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789" w:rsidRPr="00365298" w:rsidRDefault="00411789" w:rsidP="00441C0A">
      <w:pPr>
        <w:spacing w:after="0" w:line="480" w:lineRule="auto"/>
        <w:rPr>
          <w:rFonts w:ascii="Times New Roman" w:hAnsi="Times New Roman" w:cs="Times New Roman"/>
          <w:sz w:val="24"/>
          <w:szCs w:val="24"/>
        </w:rPr>
      </w:pPr>
    </w:p>
    <w:p w:rsidR="00532D36" w:rsidRPr="00365298" w:rsidRDefault="00532D36" w:rsidP="00441C0A">
      <w:pPr>
        <w:spacing w:after="0" w:line="480" w:lineRule="auto"/>
        <w:ind w:firstLine="720"/>
        <w:rPr>
          <w:rFonts w:ascii="Times New Roman" w:hAnsi="Times New Roman" w:cs="Times New Roman"/>
          <w:sz w:val="24"/>
          <w:szCs w:val="24"/>
        </w:rPr>
      </w:pPr>
    </w:p>
    <w:p w:rsidR="00532D36" w:rsidRPr="00365298" w:rsidRDefault="002F6F56" w:rsidP="00441C0A">
      <w:pPr>
        <w:spacing w:after="0" w:line="480" w:lineRule="auto"/>
        <w:rPr>
          <w:rFonts w:ascii="Times New Roman" w:hAnsi="Times New Roman" w:cs="Times New Roman"/>
          <w:sz w:val="24"/>
          <w:szCs w:val="24"/>
        </w:rPr>
      </w:pPr>
      <w:r w:rsidRPr="00365298">
        <w:rPr>
          <w:rFonts w:ascii="Times New Roman" w:hAnsi="Times New Roman" w:cs="Times New Roman"/>
          <w:sz w:val="24"/>
          <w:szCs w:val="24"/>
        </w:rPr>
        <w:t>Name:</w:t>
      </w:r>
    </w:p>
    <w:p w:rsidR="002F6F56" w:rsidRPr="00365298" w:rsidRDefault="002F6F56" w:rsidP="00441C0A">
      <w:pPr>
        <w:spacing w:after="0" w:line="480" w:lineRule="auto"/>
        <w:rPr>
          <w:rFonts w:ascii="Times New Roman" w:hAnsi="Times New Roman" w:cs="Times New Roman"/>
          <w:sz w:val="24"/>
          <w:szCs w:val="24"/>
        </w:rPr>
      </w:pPr>
      <w:r w:rsidRPr="00365298">
        <w:rPr>
          <w:rFonts w:ascii="Times New Roman" w:hAnsi="Times New Roman" w:cs="Times New Roman"/>
          <w:sz w:val="24"/>
          <w:szCs w:val="24"/>
        </w:rPr>
        <w:t>Institution:</w:t>
      </w:r>
    </w:p>
    <w:p w:rsidR="002F6F56" w:rsidRPr="00365298" w:rsidRDefault="002F6F56" w:rsidP="00441C0A">
      <w:pPr>
        <w:spacing w:after="0" w:line="480" w:lineRule="auto"/>
        <w:rPr>
          <w:rFonts w:ascii="Times New Roman" w:hAnsi="Times New Roman" w:cs="Times New Roman"/>
          <w:sz w:val="24"/>
          <w:szCs w:val="24"/>
        </w:rPr>
      </w:pPr>
      <w:r w:rsidRPr="00365298">
        <w:rPr>
          <w:rFonts w:ascii="Times New Roman" w:hAnsi="Times New Roman" w:cs="Times New Roman"/>
          <w:sz w:val="24"/>
          <w:szCs w:val="24"/>
        </w:rPr>
        <w:t>Lecturer:</w:t>
      </w:r>
    </w:p>
    <w:p w:rsidR="002F6F56" w:rsidRPr="00365298" w:rsidRDefault="002F6F56" w:rsidP="00441C0A">
      <w:pPr>
        <w:spacing w:after="0" w:line="480" w:lineRule="auto"/>
        <w:rPr>
          <w:rFonts w:ascii="Times New Roman" w:hAnsi="Times New Roman" w:cs="Times New Roman"/>
          <w:sz w:val="24"/>
          <w:szCs w:val="24"/>
        </w:rPr>
      </w:pPr>
      <w:r w:rsidRPr="00365298">
        <w:rPr>
          <w:rFonts w:ascii="Times New Roman" w:hAnsi="Times New Roman" w:cs="Times New Roman"/>
          <w:sz w:val="24"/>
          <w:szCs w:val="24"/>
        </w:rPr>
        <w:t>Date:</w:t>
      </w:r>
    </w:p>
    <w:p w:rsidR="002F6F56" w:rsidRPr="00365298" w:rsidRDefault="002F6F56" w:rsidP="00441C0A">
      <w:pPr>
        <w:spacing w:after="0" w:line="480" w:lineRule="auto"/>
        <w:rPr>
          <w:rFonts w:ascii="Times New Roman" w:hAnsi="Times New Roman" w:cs="Times New Roman"/>
          <w:sz w:val="24"/>
          <w:szCs w:val="24"/>
        </w:rPr>
      </w:pPr>
      <w:r w:rsidRPr="00365298">
        <w:rPr>
          <w:rFonts w:ascii="Times New Roman" w:hAnsi="Times New Roman" w:cs="Times New Roman"/>
          <w:sz w:val="24"/>
          <w:szCs w:val="24"/>
        </w:rPr>
        <w:t xml:space="preserve">Critical Analysis, </w:t>
      </w:r>
      <w:r w:rsidRPr="00365298">
        <w:rPr>
          <w:rFonts w:ascii="Times New Roman" w:hAnsi="Times New Roman" w:cs="Times New Roman"/>
          <w:sz w:val="24"/>
          <w:szCs w:val="24"/>
        </w:rPr>
        <w:t>Foucaul</w:t>
      </w:r>
      <w:r w:rsidRPr="00365298">
        <w:rPr>
          <w:rFonts w:ascii="Times New Roman" w:hAnsi="Times New Roman" w:cs="Times New Roman"/>
          <w:sz w:val="24"/>
          <w:szCs w:val="24"/>
        </w:rPr>
        <w:t xml:space="preserve">t’s </w:t>
      </w:r>
      <w:r w:rsidRPr="00365298">
        <w:rPr>
          <w:rFonts w:ascii="Times New Roman" w:hAnsi="Times New Roman" w:cs="Times New Roman"/>
          <w:sz w:val="24"/>
          <w:szCs w:val="24"/>
        </w:rPr>
        <w:t>“What is an Author?”</w:t>
      </w:r>
    </w:p>
    <w:p w:rsidR="002F6F56" w:rsidRPr="00365298" w:rsidRDefault="002F6F56" w:rsidP="00441C0A">
      <w:pPr>
        <w:spacing w:after="0" w:line="480" w:lineRule="auto"/>
        <w:ind w:firstLine="720"/>
        <w:jc w:val="center"/>
        <w:rPr>
          <w:rFonts w:ascii="Times New Roman" w:hAnsi="Times New Roman" w:cs="Times New Roman"/>
          <w:b/>
          <w:sz w:val="24"/>
          <w:szCs w:val="24"/>
        </w:rPr>
      </w:pPr>
      <w:r w:rsidRPr="00365298">
        <w:rPr>
          <w:rFonts w:ascii="Times New Roman" w:hAnsi="Times New Roman" w:cs="Times New Roman"/>
          <w:b/>
          <w:sz w:val="24"/>
          <w:szCs w:val="24"/>
        </w:rPr>
        <w:t>Introduction</w:t>
      </w:r>
    </w:p>
    <w:p w:rsidR="00A817F3" w:rsidRPr="00365298" w:rsidRDefault="00976340" w:rsidP="00441C0A">
      <w:pPr>
        <w:spacing w:after="0" w:line="480" w:lineRule="auto"/>
        <w:ind w:firstLine="720"/>
        <w:rPr>
          <w:rFonts w:ascii="Times New Roman" w:hAnsi="Times New Roman" w:cs="Times New Roman"/>
          <w:sz w:val="24"/>
          <w:szCs w:val="24"/>
        </w:rPr>
      </w:pPr>
      <w:r w:rsidRPr="00365298">
        <w:rPr>
          <w:rFonts w:ascii="Times New Roman" w:hAnsi="Times New Roman" w:cs="Times New Roman"/>
          <w:sz w:val="24"/>
          <w:szCs w:val="24"/>
        </w:rPr>
        <w:t>Michel Foucault (1926–84) was one of a remarkable figure who was de</w:t>
      </w:r>
      <w:r w:rsidR="00411789" w:rsidRPr="00365298">
        <w:rPr>
          <w:rFonts w:ascii="Times New Roman" w:hAnsi="Times New Roman" w:cs="Times New Roman"/>
          <w:sz w:val="24"/>
          <w:szCs w:val="24"/>
        </w:rPr>
        <w:t>scribed by various scholars</w:t>
      </w:r>
      <w:r w:rsidRPr="00365298">
        <w:rPr>
          <w:rFonts w:ascii="Times New Roman" w:hAnsi="Times New Roman" w:cs="Times New Roman"/>
          <w:sz w:val="24"/>
          <w:szCs w:val="24"/>
        </w:rPr>
        <w:t xml:space="preserve"> as </w:t>
      </w:r>
      <w:r w:rsidR="00411789" w:rsidRPr="00365298">
        <w:rPr>
          <w:rFonts w:ascii="Times New Roman" w:hAnsi="Times New Roman" w:cs="Times New Roman"/>
          <w:sz w:val="24"/>
          <w:szCs w:val="24"/>
        </w:rPr>
        <w:t xml:space="preserve">a </w:t>
      </w:r>
      <w:r w:rsidRPr="00365298">
        <w:rPr>
          <w:rFonts w:ascii="Times New Roman" w:hAnsi="Times New Roman" w:cs="Times New Roman"/>
          <w:sz w:val="24"/>
          <w:szCs w:val="24"/>
        </w:rPr>
        <w:t xml:space="preserve">social scientist, philosopher, and historian of ideas. Up to the time of his death, he was Professor of the History of Systems of Thought at the </w:t>
      </w:r>
      <w:r w:rsidR="00331DB3" w:rsidRPr="00365298">
        <w:rPr>
          <w:rFonts w:ascii="Times New Roman" w:hAnsi="Times New Roman" w:cs="Times New Roman"/>
          <w:sz w:val="24"/>
          <w:szCs w:val="24"/>
        </w:rPr>
        <w:t>College</w:t>
      </w:r>
      <w:r w:rsidRPr="00365298">
        <w:rPr>
          <w:rFonts w:ascii="Times New Roman" w:hAnsi="Times New Roman" w:cs="Times New Roman"/>
          <w:sz w:val="24"/>
          <w:szCs w:val="24"/>
        </w:rPr>
        <w:t xml:space="preserve"> de France in Paris. Foucault used language and linguistics as a methodological tool for disseminating d</w:t>
      </w:r>
      <w:r w:rsidRPr="00365298">
        <w:rPr>
          <w:rFonts w:ascii="Times New Roman" w:hAnsi="Times New Roman" w:cs="Times New Roman"/>
          <w:sz w:val="24"/>
          <w:szCs w:val="24"/>
        </w:rPr>
        <w:t>iscourses. His major work being, “What’s an Author?”</w:t>
      </w:r>
      <w:r w:rsidR="00411789" w:rsidRPr="00365298">
        <w:rPr>
          <w:rFonts w:ascii="Times New Roman" w:hAnsi="Times New Roman" w:cs="Times New Roman"/>
          <w:sz w:val="24"/>
          <w:szCs w:val="24"/>
        </w:rPr>
        <w:t xml:space="preserve"> This literary</w:t>
      </w:r>
      <w:r w:rsidRPr="00365298">
        <w:rPr>
          <w:rFonts w:ascii="Times New Roman" w:hAnsi="Times New Roman" w:cs="Times New Roman"/>
          <w:sz w:val="24"/>
          <w:szCs w:val="24"/>
        </w:rPr>
        <w:t xml:space="preserve"> work, ‘What is an Author?' is typically a discourse that employs a historicizing approach. In this work,  Foucault expounds on the idea of the author,  which many hold perspective as a time</w:t>
      </w:r>
      <w:r w:rsidRPr="00365298">
        <w:rPr>
          <w:rFonts w:ascii="Times New Roman" w:hAnsi="Times New Roman" w:cs="Times New Roman"/>
          <w:sz w:val="24"/>
          <w:szCs w:val="24"/>
        </w:rPr>
        <w:t>less, intricate classified, is, reasonably, a ‘function' of discourse which has predominantly altered the course and account of history.  For instance, the perspective of an author has witnessed significant changes, whereby before the Renaissance the ascri</w:t>
      </w:r>
      <w:r w:rsidRPr="00365298">
        <w:rPr>
          <w:rFonts w:ascii="Times New Roman" w:hAnsi="Times New Roman" w:cs="Times New Roman"/>
          <w:sz w:val="24"/>
          <w:szCs w:val="24"/>
        </w:rPr>
        <w:t>ption of a manuscript/work to an author was more significant in science than in texts, however, the perspective of an author in the era of capitalism and humanism the reverse is true.</w:t>
      </w:r>
      <w:r w:rsidR="00411789" w:rsidRPr="00365298">
        <w:rPr>
          <w:rFonts w:ascii="Times New Roman" w:hAnsi="Times New Roman" w:cs="Times New Roman"/>
          <w:sz w:val="24"/>
          <w:szCs w:val="24"/>
        </w:rPr>
        <w:t xml:space="preserve"> </w:t>
      </w:r>
      <w:r w:rsidRPr="00365298">
        <w:rPr>
          <w:rFonts w:ascii="Times New Roman" w:hAnsi="Times New Roman" w:cs="Times New Roman"/>
          <w:sz w:val="24"/>
          <w:szCs w:val="24"/>
        </w:rPr>
        <w:t xml:space="preserve">This paper seeks to reassess by examining </w:t>
      </w:r>
      <w:r w:rsidR="00411789" w:rsidRPr="00365298">
        <w:rPr>
          <w:rFonts w:ascii="Times New Roman" w:hAnsi="Times New Roman" w:cs="Times New Roman"/>
          <w:sz w:val="24"/>
          <w:szCs w:val="24"/>
        </w:rPr>
        <w:t>Foucault’s</w:t>
      </w:r>
      <w:r w:rsidRPr="00365298">
        <w:rPr>
          <w:rFonts w:ascii="Times New Roman" w:hAnsi="Times New Roman" w:cs="Times New Roman"/>
          <w:sz w:val="24"/>
          <w:szCs w:val="24"/>
        </w:rPr>
        <w:t xml:space="preserve"> text, “What is an A</w:t>
      </w:r>
      <w:r w:rsidRPr="00365298">
        <w:rPr>
          <w:rFonts w:ascii="Times New Roman" w:hAnsi="Times New Roman" w:cs="Times New Roman"/>
          <w:sz w:val="24"/>
          <w:szCs w:val="24"/>
        </w:rPr>
        <w:t>uthor?”</w:t>
      </w:r>
      <w:r w:rsidR="00411789" w:rsidRPr="00365298">
        <w:rPr>
          <w:rFonts w:ascii="Times New Roman" w:hAnsi="Times New Roman" w:cs="Times New Roman"/>
          <w:sz w:val="24"/>
          <w:szCs w:val="24"/>
        </w:rPr>
        <w:t xml:space="preserve"> and increasingly endorsing and criticizing his claims by scrutinizing his argument in detail. </w:t>
      </w:r>
      <w:r w:rsidR="00EB504C" w:rsidRPr="00365298">
        <w:rPr>
          <w:rFonts w:ascii="Times New Roman" w:hAnsi="Times New Roman" w:cs="Times New Roman"/>
          <w:sz w:val="24"/>
          <w:szCs w:val="24"/>
        </w:rPr>
        <w:t xml:space="preserve">Therefore, various core themes of, “What is an Author?” which analytically mystifies the figure </w:t>
      </w:r>
      <w:r w:rsidR="00EB504C" w:rsidRPr="00365298">
        <w:rPr>
          <w:rFonts w:ascii="Times New Roman" w:hAnsi="Times New Roman" w:cs="Times New Roman"/>
          <w:sz w:val="24"/>
          <w:szCs w:val="24"/>
        </w:rPr>
        <w:lastRenderedPageBreak/>
        <w:t>of the text, and aimed at pinning clarification on the figure of the author will be explored i</w:t>
      </w:r>
      <w:r w:rsidR="00365298" w:rsidRPr="00365298">
        <w:rPr>
          <w:rFonts w:ascii="Times New Roman" w:hAnsi="Times New Roman" w:cs="Times New Roman"/>
          <w:sz w:val="24"/>
          <w:szCs w:val="24"/>
        </w:rPr>
        <w:t xml:space="preserve">n an interpretative construct. </w:t>
      </w:r>
    </w:p>
    <w:p w:rsidR="00C971DC" w:rsidRPr="00365298" w:rsidRDefault="00976340" w:rsidP="00441C0A">
      <w:pPr>
        <w:spacing w:after="0" w:line="480" w:lineRule="auto"/>
        <w:jc w:val="center"/>
        <w:rPr>
          <w:rFonts w:ascii="Times New Roman" w:hAnsi="Times New Roman" w:cs="Times New Roman"/>
          <w:b/>
          <w:sz w:val="24"/>
          <w:szCs w:val="24"/>
        </w:rPr>
      </w:pPr>
      <w:r w:rsidRPr="00365298">
        <w:rPr>
          <w:rFonts w:ascii="Times New Roman" w:hAnsi="Times New Roman" w:cs="Times New Roman"/>
          <w:b/>
          <w:sz w:val="24"/>
          <w:szCs w:val="24"/>
        </w:rPr>
        <w:t>Summary of the Text</w:t>
      </w:r>
    </w:p>
    <w:p w:rsidR="00C971DC" w:rsidRPr="00365298" w:rsidRDefault="00976340" w:rsidP="00441C0A">
      <w:pPr>
        <w:spacing w:after="0" w:line="480" w:lineRule="auto"/>
        <w:ind w:firstLine="720"/>
        <w:rPr>
          <w:rFonts w:ascii="Times New Roman" w:hAnsi="Times New Roman" w:cs="Times New Roman"/>
          <w:sz w:val="24"/>
          <w:szCs w:val="24"/>
        </w:rPr>
      </w:pPr>
      <w:r w:rsidRPr="00365298">
        <w:rPr>
          <w:rFonts w:ascii="Times New Roman" w:hAnsi="Times New Roman" w:cs="Times New Roman"/>
          <w:sz w:val="24"/>
          <w:szCs w:val="24"/>
        </w:rPr>
        <w:t>In the literary work, "What's an Author?" Foucault focuses the notion of ‘author' by examining the text points to the author and not the author based on the text point</w:t>
      </w:r>
      <w:r w:rsidRPr="00365298">
        <w:rPr>
          <w:rFonts w:ascii="Times New Roman" w:hAnsi="Times New Roman" w:cs="Times New Roman"/>
          <w:sz w:val="24"/>
          <w:szCs w:val="24"/>
        </w:rPr>
        <w:t>s.  To start his argument, he quotes Samuel Beckett's; "What matter who's speaking, someone said, what matter who's speaking?"</w:t>
      </w:r>
      <w:r w:rsidR="002F6F56" w:rsidRPr="00365298">
        <w:rPr>
          <w:rFonts w:ascii="Times New Roman" w:hAnsi="Times New Roman" w:cs="Times New Roman"/>
          <w:sz w:val="24"/>
          <w:szCs w:val="24"/>
        </w:rPr>
        <w:t xml:space="preserve"> (</w:t>
      </w:r>
      <w:r w:rsidR="002F6F56" w:rsidRPr="00365298">
        <w:rPr>
          <w:rFonts w:ascii="Times New Roman" w:hAnsi="Times New Roman" w:cs="Times New Roman"/>
          <w:sz w:val="24"/>
          <w:szCs w:val="24"/>
          <w:shd w:val="clear" w:color="auto" w:fill="FFFFFF"/>
        </w:rPr>
        <w:t>Foucault</w:t>
      </w:r>
      <w:r w:rsidR="002F6F56" w:rsidRPr="00365298">
        <w:rPr>
          <w:rFonts w:ascii="Times New Roman" w:hAnsi="Times New Roman" w:cs="Times New Roman"/>
          <w:sz w:val="24"/>
          <w:szCs w:val="24"/>
          <w:shd w:val="clear" w:color="auto" w:fill="FFFFFF"/>
        </w:rPr>
        <w:t>)</w:t>
      </w:r>
      <w:r w:rsidRPr="00365298">
        <w:rPr>
          <w:rFonts w:ascii="Times New Roman" w:hAnsi="Times New Roman" w:cs="Times New Roman"/>
          <w:sz w:val="24"/>
          <w:szCs w:val="24"/>
        </w:rPr>
        <w:t xml:space="preserve"> by using this question, he intended to connote a triviality. In this sense, it is clear that </w:t>
      </w:r>
      <w:r w:rsidR="00331DB3" w:rsidRPr="00365298">
        <w:rPr>
          <w:rFonts w:ascii="Times New Roman" w:hAnsi="Times New Roman" w:cs="Times New Roman"/>
          <w:sz w:val="24"/>
          <w:szCs w:val="24"/>
        </w:rPr>
        <w:t>Foucault</w:t>
      </w:r>
      <w:r w:rsidRPr="00365298">
        <w:rPr>
          <w:rFonts w:ascii="Times New Roman" w:hAnsi="Times New Roman" w:cs="Times New Roman"/>
          <w:sz w:val="24"/>
          <w:szCs w:val="24"/>
        </w:rPr>
        <w:t xml:space="preserve"> was refuting the structural</w:t>
      </w:r>
      <w:r w:rsidRPr="00365298">
        <w:rPr>
          <w:rFonts w:ascii="Times New Roman" w:hAnsi="Times New Roman" w:cs="Times New Roman"/>
          <w:sz w:val="24"/>
          <w:szCs w:val="24"/>
        </w:rPr>
        <w:t xml:space="preserve">ism form of writing and reading that depicted a concept of expression; which to him was but a holdover of Romantic philosophy. In this text, Foucault advocates for any writing of text to be freed from the obligation and the need to be expressed, in such a </w:t>
      </w:r>
      <w:r w:rsidRPr="00365298">
        <w:rPr>
          <w:rFonts w:ascii="Times New Roman" w:hAnsi="Times New Roman" w:cs="Times New Roman"/>
          <w:sz w:val="24"/>
          <w:szCs w:val="24"/>
        </w:rPr>
        <w:t>way that writing only represented itself.  Foucault argues this notion by suggesting that writing should unfold like a game that consistently surpasses its own rules and contravenes its limits. In a nutshell, Foucault pins that when it comes to writing, th</w:t>
      </w:r>
      <w:r w:rsidRPr="00365298">
        <w:rPr>
          <w:rFonts w:ascii="Times New Roman" w:hAnsi="Times New Roman" w:cs="Times New Roman"/>
          <w:sz w:val="24"/>
          <w:szCs w:val="24"/>
        </w:rPr>
        <w:t xml:space="preserve">e focus should neither be about manifesting or exalting the act of writing nor pining a subject within a language but rather it should be about whether space is created into which the writing subject continuously dissolves.  </w:t>
      </w:r>
    </w:p>
    <w:p w:rsidR="00C971DC" w:rsidRPr="00365298" w:rsidRDefault="00976340" w:rsidP="00441C0A">
      <w:pPr>
        <w:spacing w:after="0" w:line="480" w:lineRule="auto"/>
        <w:ind w:firstLine="720"/>
        <w:rPr>
          <w:rFonts w:ascii="Times New Roman" w:hAnsi="Times New Roman" w:cs="Times New Roman"/>
          <w:sz w:val="24"/>
          <w:szCs w:val="24"/>
        </w:rPr>
      </w:pPr>
      <w:r w:rsidRPr="00365298">
        <w:rPr>
          <w:rFonts w:ascii="Times New Roman" w:hAnsi="Times New Roman" w:cs="Times New Roman"/>
          <w:sz w:val="24"/>
          <w:szCs w:val="24"/>
        </w:rPr>
        <w:t>Consequently, in this text, “W</w:t>
      </w:r>
      <w:r w:rsidRPr="00365298">
        <w:rPr>
          <w:rFonts w:ascii="Times New Roman" w:hAnsi="Times New Roman" w:cs="Times New Roman"/>
          <w:sz w:val="24"/>
          <w:szCs w:val="24"/>
        </w:rPr>
        <w:t>hat’s an Author?”  Foucault points out that an author is just but a conceptual construct.  He argued this claim by referencing Sigmund Freud, Karl Marx and Ann Radcliffe who are pioneers of trans-discursive writers, whose main establishments were discursiv</w:t>
      </w:r>
      <w:r w:rsidRPr="00365298">
        <w:rPr>
          <w:rFonts w:ascii="Times New Roman" w:hAnsi="Times New Roman" w:cs="Times New Roman"/>
          <w:sz w:val="24"/>
          <w:szCs w:val="24"/>
        </w:rPr>
        <w:t>e instaurations</w:t>
      </w:r>
      <w:r w:rsidR="002F6F56" w:rsidRPr="00365298">
        <w:rPr>
          <w:rFonts w:ascii="Times New Roman" w:hAnsi="Times New Roman" w:cs="Times New Roman"/>
          <w:sz w:val="24"/>
          <w:szCs w:val="24"/>
        </w:rPr>
        <w:t xml:space="preserve"> (</w:t>
      </w:r>
      <w:r w:rsidR="002F6F56" w:rsidRPr="00365298">
        <w:rPr>
          <w:rFonts w:ascii="Times New Roman" w:hAnsi="Times New Roman" w:cs="Times New Roman"/>
          <w:sz w:val="24"/>
          <w:szCs w:val="24"/>
          <w:shd w:val="clear" w:color="auto" w:fill="FFFFFF"/>
        </w:rPr>
        <w:t>Foucault</w:t>
      </w:r>
      <w:r w:rsidR="002F6F56" w:rsidRPr="00365298">
        <w:rPr>
          <w:rFonts w:ascii="Times New Roman" w:hAnsi="Times New Roman" w:cs="Times New Roman"/>
          <w:sz w:val="24"/>
          <w:szCs w:val="24"/>
          <w:shd w:val="clear" w:color="auto" w:fill="FFFFFF"/>
        </w:rPr>
        <w:t>)</w:t>
      </w:r>
      <w:r w:rsidRPr="00365298">
        <w:rPr>
          <w:rFonts w:ascii="Times New Roman" w:hAnsi="Times New Roman" w:cs="Times New Roman"/>
          <w:sz w:val="24"/>
          <w:szCs w:val="24"/>
        </w:rPr>
        <w:t>.  By employing these writers whose discourse paradigms disappeared into the discourse as a basis of his argument, Foucault purported that it's ideologically and rationally infeasible to reduce either fiction or non-fiction discourses to the</w:t>
      </w:r>
      <w:r w:rsidRPr="00365298">
        <w:rPr>
          <w:rFonts w:ascii="Times New Roman" w:hAnsi="Times New Roman" w:cs="Times New Roman"/>
          <w:sz w:val="24"/>
          <w:szCs w:val="24"/>
        </w:rPr>
        <w:t xml:space="preserve"> notion of the ‘author.' To his perspective most authors are fictive, hence defining an ‘author' </w:t>
      </w:r>
      <w:r w:rsidRPr="00365298">
        <w:rPr>
          <w:rFonts w:ascii="Times New Roman" w:hAnsi="Times New Roman" w:cs="Times New Roman"/>
          <w:sz w:val="24"/>
          <w:szCs w:val="24"/>
        </w:rPr>
        <w:lastRenderedPageBreak/>
        <w:t>based on the texts is justifying that the author is the indefinite source of connotations in that particular text, which is by far not true.</w:t>
      </w:r>
    </w:p>
    <w:p w:rsidR="00C971DC" w:rsidRPr="00365298" w:rsidRDefault="00976340" w:rsidP="00441C0A">
      <w:pPr>
        <w:spacing w:after="0" w:line="480" w:lineRule="auto"/>
        <w:ind w:firstLine="720"/>
        <w:rPr>
          <w:rFonts w:ascii="Times New Roman" w:hAnsi="Times New Roman" w:cs="Times New Roman"/>
          <w:sz w:val="24"/>
          <w:szCs w:val="24"/>
        </w:rPr>
      </w:pPr>
      <w:r w:rsidRPr="00365298">
        <w:rPr>
          <w:rFonts w:ascii="Times New Roman" w:hAnsi="Times New Roman" w:cs="Times New Roman"/>
          <w:sz w:val="24"/>
          <w:szCs w:val="24"/>
        </w:rPr>
        <w:t>Finally, in this t</w:t>
      </w:r>
      <w:r w:rsidRPr="00365298">
        <w:rPr>
          <w:rFonts w:ascii="Times New Roman" w:hAnsi="Times New Roman" w:cs="Times New Roman"/>
          <w:sz w:val="24"/>
          <w:szCs w:val="24"/>
        </w:rPr>
        <w:t xml:space="preserve">ext, </w:t>
      </w:r>
      <w:r w:rsidR="001B0611" w:rsidRPr="00365298">
        <w:rPr>
          <w:rFonts w:ascii="Times New Roman" w:hAnsi="Times New Roman" w:cs="Times New Roman"/>
          <w:sz w:val="24"/>
          <w:szCs w:val="24"/>
        </w:rPr>
        <w:t>Foucault purports</w:t>
      </w:r>
      <w:r w:rsidRPr="00365298">
        <w:rPr>
          <w:rFonts w:ascii="Times New Roman" w:hAnsi="Times New Roman" w:cs="Times New Roman"/>
          <w:sz w:val="24"/>
          <w:szCs w:val="24"/>
        </w:rPr>
        <w:t xml:space="preserve"> that an author should be separated from his /her body of work. In this view, </w:t>
      </w:r>
      <w:r w:rsidR="001B0611" w:rsidRPr="00365298">
        <w:rPr>
          <w:rFonts w:ascii="Times New Roman" w:hAnsi="Times New Roman" w:cs="Times New Roman"/>
          <w:sz w:val="24"/>
          <w:szCs w:val="24"/>
        </w:rPr>
        <w:t>Foucault</w:t>
      </w:r>
      <w:r w:rsidRPr="00365298">
        <w:rPr>
          <w:rFonts w:ascii="Times New Roman" w:hAnsi="Times New Roman" w:cs="Times New Roman"/>
          <w:sz w:val="24"/>
          <w:szCs w:val="24"/>
        </w:rPr>
        <w:t xml:space="preserve"> </w:t>
      </w:r>
      <w:r w:rsidR="001B0611" w:rsidRPr="00365298">
        <w:rPr>
          <w:rFonts w:ascii="Times New Roman" w:hAnsi="Times New Roman" w:cs="Times New Roman"/>
          <w:sz w:val="24"/>
          <w:szCs w:val="24"/>
        </w:rPr>
        <w:t xml:space="preserve">was aiming at shifting literature into discourse whereby separable works become part of a greater body of texts. He ascribes that an author is an ideological figure that is allied to a cult of personality; personified and personalized in a system of thought implicated in discourse. He holds on the perspective that conceiving the author as an ‘ideological figure' is aimed at justifying the proliferation of meaning confined to the </w:t>
      </w:r>
      <w:r w:rsidR="00C011F3" w:rsidRPr="00365298">
        <w:rPr>
          <w:rFonts w:ascii="Times New Roman" w:hAnsi="Times New Roman" w:cs="Times New Roman"/>
          <w:sz w:val="24"/>
          <w:szCs w:val="24"/>
        </w:rPr>
        <w:t>author's intention. In this case, the author functions as an element that regulates meaning. The text completes by Foucault claiming that in the prospective future, the author, "him" and "others" would vanish in a blooming discourse.</w:t>
      </w:r>
    </w:p>
    <w:p w:rsidR="00630BC4" w:rsidRPr="00365298" w:rsidRDefault="00976340" w:rsidP="00441C0A">
      <w:pPr>
        <w:spacing w:after="0" w:line="480" w:lineRule="auto"/>
        <w:jc w:val="center"/>
        <w:rPr>
          <w:rFonts w:ascii="Times New Roman" w:eastAsia="Times New Roman" w:hAnsi="Times New Roman" w:cs="Times New Roman"/>
          <w:b/>
          <w:sz w:val="24"/>
          <w:szCs w:val="24"/>
        </w:rPr>
      </w:pPr>
      <w:r w:rsidRPr="00365298">
        <w:rPr>
          <w:rFonts w:ascii="Times New Roman" w:eastAsia="Times New Roman" w:hAnsi="Times New Roman" w:cs="Times New Roman"/>
          <w:b/>
          <w:sz w:val="24"/>
          <w:szCs w:val="24"/>
        </w:rPr>
        <w:t>The Author and the Text</w:t>
      </w:r>
    </w:p>
    <w:p w:rsidR="00630BC4" w:rsidRPr="00365298" w:rsidRDefault="00976340" w:rsidP="00441C0A">
      <w:pPr>
        <w:spacing w:after="0" w:line="480" w:lineRule="auto"/>
        <w:ind w:firstLine="720"/>
        <w:rPr>
          <w:rFonts w:ascii="Times New Roman" w:eastAsia="Times New Roman" w:hAnsi="Times New Roman" w:cs="Times New Roman"/>
          <w:sz w:val="24"/>
          <w:szCs w:val="24"/>
        </w:rPr>
      </w:pPr>
      <w:r w:rsidRPr="00365298">
        <w:rPr>
          <w:rFonts w:ascii="Times New Roman" w:eastAsia="Times New Roman" w:hAnsi="Times New Roman" w:cs="Times New Roman"/>
          <w:sz w:val="24"/>
          <w:szCs w:val="24"/>
        </w:rPr>
        <w:t xml:space="preserve">Foucault introduces the text, “What is an Author?” by tying the </w:t>
      </w:r>
      <w:r w:rsidRPr="00365298">
        <w:rPr>
          <w:rFonts w:ascii="Times New Roman" w:eastAsia="Times New Roman" w:hAnsi="Times New Roman" w:cs="Times New Roman"/>
          <w:sz w:val="24"/>
          <w:szCs w:val="24"/>
        </w:rPr>
        <w:t xml:space="preserve">‘author’ strictly and </w:t>
      </w:r>
      <w:r w:rsidRPr="00365298">
        <w:rPr>
          <w:rFonts w:ascii="Times New Roman" w:eastAsia="Times New Roman" w:hAnsi="Times New Roman" w:cs="Times New Roman"/>
          <w:sz w:val="24"/>
          <w:szCs w:val="24"/>
        </w:rPr>
        <w:t xml:space="preserve">jointly to ‘text'. This illustrates that his discourse will be typically </w:t>
      </w:r>
      <w:r w:rsidRPr="00365298">
        <w:rPr>
          <w:rFonts w:ascii="Times New Roman" w:eastAsia="Times New Roman" w:hAnsi="Times New Roman" w:cs="Times New Roman"/>
          <w:sz w:val="24"/>
          <w:szCs w:val="24"/>
        </w:rPr>
        <w:t>concerned</w:t>
      </w:r>
      <w:r w:rsidRPr="00365298">
        <w:rPr>
          <w:rFonts w:ascii="Times New Roman" w:eastAsia="Times New Roman" w:hAnsi="Times New Roman" w:cs="Times New Roman"/>
          <w:sz w:val="24"/>
          <w:szCs w:val="24"/>
        </w:rPr>
        <w:t xml:space="preserve"> with </w:t>
      </w:r>
      <w:r w:rsidRPr="00365298">
        <w:rPr>
          <w:rFonts w:ascii="Times New Roman" w:eastAsia="Times New Roman" w:hAnsi="Times New Roman" w:cs="Times New Roman"/>
          <w:sz w:val="24"/>
          <w:szCs w:val="24"/>
        </w:rPr>
        <w:t xml:space="preserve">the </w:t>
      </w:r>
      <w:r w:rsidRPr="00365298">
        <w:rPr>
          <w:rFonts w:ascii="Times New Roman" w:eastAsia="Times New Roman" w:hAnsi="Times New Roman" w:cs="Times New Roman"/>
          <w:sz w:val="24"/>
          <w:szCs w:val="24"/>
        </w:rPr>
        <w:t xml:space="preserve">remarkable </w:t>
      </w:r>
      <w:r w:rsidRPr="00365298">
        <w:rPr>
          <w:rFonts w:ascii="Times New Roman" w:eastAsia="Times New Roman" w:hAnsi="Times New Roman" w:cs="Times New Roman"/>
          <w:sz w:val="24"/>
          <w:szCs w:val="24"/>
        </w:rPr>
        <w:t>relationship</w:t>
      </w:r>
      <w:r w:rsidRPr="00365298">
        <w:rPr>
          <w:rFonts w:ascii="Times New Roman" w:eastAsia="Times New Roman" w:hAnsi="Times New Roman" w:cs="Times New Roman"/>
          <w:sz w:val="24"/>
          <w:szCs w:val="24"/>
        </w:rPr>
        <w:t xml:space="preserve"> that is exhibited </w:t>
      </w:r>
      <w:r w:rsidRPr="00365298">
        <w:rPr>
          <w:rFonts w:ascii="Times New Roman" w:eastAsia="Times New Roman" w:hAnsi="Times New Roman" w:cs="Times New Roman"/>
          <w:sz w:val="24"/>
          <w:szCs w:val="24"/>
        </w:rPr>
        <w:t xml:space="preserve">between an author and a text, the </w:t>
      </w:r>
      <w:r w:rsidRPr="00365298">
        <w:rPr>
          <w:rFonts w:ascii="Times New Roman" w:eastAsia="Times New Roman" w:hAnsi="Times New Roman" w:cs="Times New Roman"/>
          <w:sz w:val="24"/>
          <w:szCs w:val="24"/>
        </w:rPr>
        <w:t xml:space="preserve">way </w:t>
      </w:r>
      <w:r w:rsidRPr="00365298">
        <w:rPr>
          <w:rFonts w:ascii="Times New Roman" w:eastAsia="Times New Roman" w:hAnsi="Times New Roman" w:cs="Times New Roman"/>
          <w:sz w:val="24"/>
          <w:szCs w:val="24"/>
        </w:rPr>
        <w:t xml:space="preserve">in which a </w:t>
      </w:r>
      <w:r w:rsidRPr="00365298">
        <w:rPr>
          <w:rFonts w:ascii="Times New Roman" w:eastAsia="Times New Roman" w:hAnsi="Times New Roman" w:cs="Times New Roman"/>
          <w:sz w:val="24"/>
          <w:szCs w:val="24"/>
        </w:rPr>
        <w:t>piece of work seemingly</w:t>
      </w:r>
      <w:r w:rsidRPr="00365298">
        <w:rPr>
          <w:rFonts w:ascii="Times New Roman" w:eastAsia="Times New Roman" w:hAnsi="Times New Roman" w:cs="Times New Roman"/>
          <w:sz w:val="24"/>
          <w:szCs w:val="24"/>
        </w:rPr>
        <w:t xml:space="preserve"> points</w:t>
      </w:r>
      <w:r w:rsidRPr="00365298">
        <w:rPr>
          <w:rFonts w:ascii="Times New Roman" w:eastAsia="Times New Roman" w:hAnsi="Times New Roman" w:cs="Times New Roman"/>
          <w:sz w:val="24"/>
          <w:szCs w:val="24"/>
        </w:rPr>
        <w:t xml:space="preserve"> its precedence.  However, in-depth analysis of the texts, Foucault disintegrates this link by discreetly redefining the</w:t>
      </w:r>
      <w:r w:rsidRPr="00365298">
        <w:rPr>
          <w:rFonts w:ascii="Times New Roman" w:eastAsia="Times New Roman" w:hAnsi="Times New Roman" w:cs="Times New Roman"/>
          <w:sz w:val="24"/>
          <w:szCs w:val="24"/>
        </w:rPr>
        <w:t xml:space="preserve"> meaning</w:t>
      </w:r>
      <w:r w:rsidRPr="00365298">
        <w:rPr>
          <w:rFonts w:ascii="Times New Roman" w:eastAsia="Times New Roman" w:hAnsi="Times New Roman" w:cs="Times New Roman"/>
          <w:sz w:val="24"/>
          <w:szCs w:val="24"/>
        </w:rPr>
        <w:t xml:space="preserve"> of ‘text.’ Based on his</w:t>
      </w:r>
      <w:r w:rsidRPr="00365298">
        <w:rPr>
          <w:rFonts w:ascii="Times New Roman" w:eastAsia="Times New Roman" w:hAnsi="Times New Roman" w:cs="Times New Roman"/>
          <w:sz w:val="24"/>
          <w:szCs w:val="24"/>
        </w:rPr>
        <w:t xml:space="preserve"> prefatory discussion</w:t>
      </w:r>
      <w:r w:rsidRPr="00365298">
        <w:rPr>
          <w:rFonts w:ascii="Times New Roman" w:hAnsi="Times New Roman" w:cs="Times New Roman"/>
          <w:sz w:val="24"/>
          <w:szCs w:val="24"/>
        </w:rPr>
        <w:t>, Fo</w:t>
      </w:r>
      <w:r w:rsidRPr="00365298">
        <w:rPr>
          <w:rFonts w:ascii="Times New Roman" w:hAnsi="Times New Roman" w:cs="Times New Roman"/>
          <w:sz w:val="24"/>
          <w:szCs w:val="24"/>
        </w:rPr>
        <w:t xml:space="preserve">ucault shows further contradictory of his introductory remark, whereby </w:t>
      </w:r>
      <w:r w:rsidRPr="00365298">
        <w:rPr>
          <w:rFonts w:ascii="Times New Roman" w:eastAsia="Times New Roman" w:hAnsi="Times New Roman" w:cs="Times New Roman"/>
          <w:sz w:val="24"/>
          <w:szCs w:val="24"/>
        </w:rPr>
        <w:t xml:space="preserve">he arguments that </w:t>
      </w:r>
      <w:r w:rsidRPr="00365298">
        <w:rPr>
          <w:rFonts w:ascii="Times New Roman" w:eastAsia="Times New Roman" w:hAnsi="Times New Roman" w:cs="Times New Roman"/>
          <w:sz w:val="24"/>
          <w:szCs w:val="24"/>
        </w:rPr>
        <w:t>the</w:t>
      </w:r>
      <w:r w:rsidRPr="00365298">
        <w:rPr>
          <w:rFonts w:ascii="Times New Roman" w:eastAsia="Times New Roman" w:hAnsi="Times New Roman" w:cs="Times New Roman"/>
          <w:sz w:val="24"/>
          <w:szCs w:val="24"/>
        </w:rPr>
        <w:t xml:space="preserve"> name of an author is an element</w:t>
      </w:r>
      <w:r w:rsidRPr="00365298">
        <w:rPr>
          <w:rFonts w:ascii="Times New Roman" w:eastAsia="Times New Roman" w:hAnsi="Times New Roman" w:cs="Times New Roman"/>
          <w:sz w:val="24"/>
          <w:szCs w:val="24"/>
        </w:rPr>
        <w:t xml:space="preserve"> that </w:t>
      </w:r>
      <w:r w:rsidRPr="00365298">
        <w:rPr>
          <w:rFonts w:ascii="Times New Roman" w:eastAsia="Times New Roman" w:hAnsi="Times New Roman" w:cs="Times New Roman"/>
          <w:sz w:val="24"/>
          <w:szCs w:val="24"/>
        </w:rPr>
        <w:t>complements merely certain texts to the marginalization of o</w:t>
      </w:r>
      <w:r w:rsidRPr="00365298">
        <w:rPr>
          <w:rFonts w:ascii="Times New Roman" w:eastAsia="Times New Roman" w:hAnsi="Times New Roman" w:cs="Times New Roman"/>
          <w:sz w:val="24"/>
          <w:szCs w:val="24"/>
        </w:rPr>
        <w:t>thers</w:t>
      </w:r>
      <w:r w:rsidRPr="00365298">
        <w:rPr>
          <w:rFonts w:ascii="Times New Roman" w:eastAsia="Times New Roman" w:hAnsi="Times New Roman" w:cs="Times New Roman"/>
          <w:sz w:val="24"/>
          <w:szCs w:val="24"/>
        </w:rPr>
        <w:t>. He justifies this argument by citing examples, such as; a c</w:t>
      </w:r>
      <w:r w:rsidRPr="00365298">
        <w:rPr>
          <w:rFonts w:ascii="Times New Roman" w:eastAsia="Times New Roman" w:hAnsi="Times New Roman" w:cs="Times New Roman"/>
          <w:sz w:val="24"/>
          <w:szCs w:val="24"/>
        </w:rPr>
        <w:t xml:space="preserve">ontract can have an underwriter but not an author, a private letter has a signatory but not an author; and correspondingly, </w:t>
      </w:r>
      <w:r w:rsidRPr="00365298">
        <w:rPr>
          <w:rFonts w:ascii="Times New Roman" w:eastAsia="Times New Roman" w:hAnsi="Times New Roman" w:cs="Times New Roman"/>
          <w:sz w:val="24"/>
          <w:szCs w:val="24"/>
        </w:rPr>
        <w:t xml:space="preserve">an </w:t>
      </w:r>
      <w:r w:rsidRPr="00365298">
        <w:rPr>
          <w:rFonts w:ascii="Times New Roman" w:eastAsia="Times New Roman" w:hAnsi="Times New Roman" w:cs="Times New Roman"/>
          <w:sz w:val="24"/>
          <w:szCs w:val="24"/>
        </w:rPr>
        <w:t>unidentified poster can have a</w:t>
      </w:r>
      <w:r w:rsidRPr="00365298">
        <w:rPr>
          <w:rFonts w:ascii="Times New Roman" w:eastAsia="Times New Roman" w:hAnsi="Times New Roman" w:cs="Times New Roman"/>
          <w:sz w:val="24"/>
          <w:szCs w:val="24"/>
        </w:rPr>
        <w:t xml:space="preserve"> writer,</w:t>
      </w:r>
      <w:r w:rsidRPr="00365298">
        <w:rPr>
          <w:rFonts w:ascii="Times New Roman" w:eastAsia="Times New Roman" w:hAnsi="Times New Roman" w:cs="Times New Roman"/>
          <w:sz w:val="24"/>
          <w:szCs w:val="24"/>
        </w:rPr>
        <w:t xml:space="preserve"> but not</w:t>
      </w:r>
      <w:r w:rsidRPr="00365298">
        <w:rPr>
          <w:rFonts w:ascii="Times New Roman" w:eastAsia="Times New Roman" w:hAnsi="Times New Roman" w:cs="Times New Roman"/>
          <w:sz w:val="24"/>
          <w:szCs w:val="24"/>
        </w:rPr>
        <w:t xml:space="preserve"> an author. </w:t>
      </w:r>
      <w:r w:rsidRPr="00365298">
        <w:rPr>
          <w:rFonts w:ascii="Times New Roman" w:eastAsia="Times New Roman" w:hAnsi="Times New Roman" w:cs="Times New Roman"/>
          <w:sz w:val="24"/>
          <w:szCs w:val="24"/>
        </w:rPr>
        <w:t xml:space="preserve">To a wider perspective, these claims </w:t>
      </w:r>
      <w:r w:rsidRPr="00365298">
        <w:rPr>
          <w:rFonts w:ascii="Times New Roman" w:eastAsia="Times New Roman" w:hAnsi="Times New Roman" w:cs="Times New Roman"/>
          <w:sz w:val="24"/>
          <w:szCs w:val="24"/>
        </w:rPr>
        <w:lastRenderedPageBreak/>
        <w:t>hold significance considering a pi</w:t>
      </w:r>
      <w:r w:rsidRPr="00365298">
        <w:rPr>
          <w:rFonts w:ascii="Times New Roman" w:eastAsia="Times New Roman" w:hAnsi="Times New Roman" w:cs="Times New Roman"/>
          <w:sz w:val="24"/>
          <w:szCs w:val="24"/>
        </w:rPr>
        <w:t xml:space="preserve">ece of work (s) no longer inferred an author; but rather, it </w:t>
      </w:r>
      <w:r w:rsidRPr="00365298">
        <w:rPr>
          <w:rFonts w:ascii="Times New Roman" w:eastAsia="Times New Roman" w:hAnsi="Times New Roman" w:cs="Times New Roman"/>
          <w:sz w:val="24"/>
          <w:szCs w:val="24"/>
        </w:rPr>
        <w:t xml:space="preserve">amounted </w:t>
      </w:r>
      <w:r w:rsidRPr="00365298">
        <w:rPr>
          <w:rFonts w:ascii="Times New Roman" w:eastAsia="Times New Roman" w:hAnsi="Times New Roman" w:cs="Times New Roman"/>
          <w:sz w:val="24"/>
          <w:szCs w:val="24"/>
        </w:rPr>
        <w:t xml:space="preserve">merely </w:t>
      </w:r>
      <w:r w:rsidRPr="00365298">
        <w:rPr>
          <w:rFonts w:ascii="Times New Roman" w:eastAsia="Times New Roman" w:hAnsi="Times New Roman" w:cs="Times New Roman"/>
          <w:sz w:val="24"/>
          <w:szCs w:val="24"/>
        </w:rPr>
        <w:t xml:space="preserve">to </w:t>
      </w:r>
      <w:r w:rsidRPr="00365298">
        <w:rPr>
          <w:rFonts w:ascii="Times New Roman" w:eastAsia="Times New Roman" w:hAnsi="Times New Roman" w:cs="Times New Roman"/>
          <w:sz w:val="24"/>
          <w:szCs w:val="24"/>
        </w:rPr>
        <w:t>all that is printed or written.</w:t>
      </w:r>
    </w:p>
    <w:p w:rsidR="00630BC4" w:rsidRPr="00365298" w:rsidRDefault="00976340" w:rsidP="00441C0A">
      <w:pPr>
        <w:spacing w:after="0" w:line="480" w:lineRule="auto"/>
        <w:rPr>
          <w:rFonts w:ascii="Times New Roman" w:eastAsia="Times New Roman" w:hAnsi="Times New Roman" w:cs="Times New Roman"/>
          <w:sz w:val="24"/>
          <w:szCs w:val="24"/>
        </w:rPr>
      </w:pP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ab/>
        <w:t>Correspond</w:t>
      </w:r>
      <w:r w:rsidRPr="00365298">
        <w:rPr>
          <w:rFonts w:ascii="Times New Roman" w:eastAsia="Times New Roman" w:hAnsi="Times New Roman" w:cs="Times New Roman"/>
          <w:sz w:val="24"/>
          <w:szCs w:val="24"/>
        </w:rPr>
        <w:t>ingly</w:t>
      </w:r>
      <w:r w:rsidRPr="00365298">
        <w:rPr>
          <w:rFonts w:ascii="Times New Roman" w:eastAsia="Times New Roman" w:hAnsi="Times New Roman" w:cs="Times New Roman"/>
          <w:sz w:val="24"/>
          <w:szCs w:val="24"/>
        </w:rPr>
        <w:t xml:space="preserve">, Foucault’s exposition is that the author should be addressed in the variable of </w:t>
      </w:r>
      <w:r w:rsidRPr="00365298">
        <w:rPr>
          <w:rFonts w:ascii="Times New Roman" w:eastAsia="Times New Roman" w:hAnsi="Times New Roman" w:cs="Times New Roman"/>
          <w:sz w:val="24"/>
          <w:szCs w:val="24"/>
        </w:rPr>
        <w:t>the</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‘author-function’</w:t>
      </w:r>
      <w:r w:rsidRPr="00365298">
        <w:rPr>
          <w:rFonts w:ascii="Times New Roman" w:eastAsia="Times New Roman" w:hAnsi="Times New Roman" w:cs="Times New Roman"/>
          <w:sz w:val="24"/>
          <w:szCs w:val="24"/>
        </w:rPr>
        <w:t xml:space="preserve"> since he/she can be allied</w:t>
      </w:r>
      <w:r w:rsidRPr="00365298">
        <w:rPr>
          <w:rFonts w:ascii="Times New Roman" w:eastAsia="Times New Roman" w:hAnsi="Times New Roman" w:cs="Times New Roman"/>
          <w:sz w:val="24"/>
          <w:szCs w:val="24"/>
        </w:rPr>
        <w:t xml:space="preserve"> not with</w:t>
      </w:r>
      <w:r w:rsidRPr="00365298">
        <w:rPr>
          <w:rFonts w:ascii="Times New Roman" w:eastAsia="Times New Roman" w:hAnsi="Times New Roman" w:cs="Times New Roman"/>
          <w:sz w:val="24"/>
          <w:szCs w:val="24"/>
        </w:rPr>
        <w:t xml:space="preserve"> a single text </w:t>
      </w:r>
      <w:r w:rsidRPr="00365298">
        <w:rPr>
          <w:rFonts w:ascii="Times New Roman" w:eastAsia="Times New Roman" w:hAnsi="Times New Roman" w:cs="Times New Roman"/>
          <w:sz w:val="24"/>
          <w:szCs w:val="24"/>
        </w:rPr>
        <w:t>but rather</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with </w:t>
      </w:r>
      <w:r w:rsidRPr="00365298">
        <w:rPr>
          <w:rFonts w:ascii="Times New Roman" w:eastAsia="Times New Roman" w:hAnsi="Times New Roman" w:cs="Times New Roman"/>
          <w:sz w:val="24"/>
          <w:szCs w:val="24"/>
        </w:rPr>
        <w:t xml:space="preserve">several texts. Foucault summarizes ‘author functioning’ concept in four attributes, as follows; being </w:t>
      </w:r>
      <w:r w:rsidRPr="00365298">
        <w:rPr>
          <w:rFonts w:ascii="Times New Roman" w:eastAsia="Times New Roman" w:hAnsi="Times New Roman" w:cs="Times New Roman"/>
          <w:sz w:val="24"/>
          <w:szCs w:val="24"/>
        </w:rPr>
        <w:t xml:space="preserve">tied to the institutional </w:t>
      </w:r>
      <w:r w:rsidRPr="00365298">
        <w:rPr>
          <w:rFonts w:ascii="Times New Roman" w:eastAsia="Times New Roman" w:hAnsi="Times New Roman" w:cs="Times New Roman"/>
          <w:sz w:val="24"/>
          <w:szCs w:val="24"/>
        </w:rPr>
        <w:t xml:space="preserve">and </w:t>
      </w:r>
      <w:r w:rsidRPr="00365298">
        <w:rPr>
          <w:rFonts w:ascii="Times New Roman" w:eastAsia="Times New Roman" w:hAnsi="Times New Roman" w:cs="Times New Roman"/>
          <w:sz w:val="24"/>
          <w:szCs w:val="24"/>
        </w:rPr>
        <w:t>legal</w:t>
      </w:r>
      <w:r w:rsidRPr="00365298">
        <w:rPr>
          <w:rFonts w:ascii="Times New Roman" w:eastAsia="Times New Roman" w:hAnsi="Times New Roman" w:cs="Times New Roman"/>
          <w:sz w:val="24"/>
          <w:szCs w:val="24"/>
        </w:rPr>
        <w:t xml:space="preserve"> systems that confine</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regulate</w:t>
      </w:r>
      <w:r w:rsidRPr="00365298">
        <w:rPr>
          <w:rFonts w:ascii="Times New Roman" w:eastAsia="Times New Roman" w:hAnsi="Times New Roman" w:cs="Times New Roman"/>
          <w:sz w:val="24"/>
          <w:szCs w:val="24"/>
        </w:rPr>
        <w:t xml:space="preserve"> and </w:t>
      </w:r>
      <w:r w:rsidRPr="00365298">
        <w:rPr>
          <w:rFonts w:ascii="Times New Roman" w:eastAsia="Times New Roman" w:hAnsi="Times New Roman" w:cs="Times New Roman"/>
          <w:sz w:val="24"/>
          <w:szCs w:val="24"/>
        </w:rPr>
        <w:t>express the doma</w:t>
      </w:r>
      <w:r w:rsidRPr="00365298">
        <w:rPr>
          <w:rFonts w:ascii="Times New Roman" w:eastAsia="Times New Roman" w:hAnsi="Times New Roman" w:cs="Times New Roman"/>
          <w:sz w:val="24"/>
          <w:szCs w:val="24"/>
        </w:rPr>
        <w:t>in</w:t>
      </w:r>
      <w:r w:rsidRPr="00365298">
        <w:rPr>
          <w:rFonts w:ascii="Times New Roman" w:eastAsia="Times New Roman" w:hAnsi="Times New Roman" w:cs="Times New Roman"/>
          <w:sz w:val="24"/>
          <w:szCs w:val="24"/>
        </w:rPr>
        <w:t xml:space="preserve"> of discourse;</w:t>
      </w:r>
      <w:r w:rsidRPr="00365298">
        <w:rPr>
          <w:rFonts w:ascii="Times New Roman" w:eastAsia="Times New Roman" w:hAnsi="Times New Roman" w:cs="Times New Roman"/>
          <w:sz w:val="24"/>
          <w:szCs w:val="24"/>
        </w:rPr>
        <w:t xml:space="preserve"> operates distinctively </w:t>
      </w:r>
      <w:r w:rsidRPr="00365298">
        <w:rPr>
          <w:rFonts w:ascii="Times New Roman" w:eastAsia="Times New Roman" w:hAnsi="Times New Roman" w:cs="Times New Roman"/>
          <w:sz w:val="24"/>
          <w:szCs w:val="24"/>
        </w:rPr>
        <w:t>in all</w:t>
      </w:r>
      <w:r w:rsidRPr="00365298">
        <w:rPr>
          <w:rFonts w:ascii="Times New Roman" w:eastAsia="Times New Roman" w:hAnsi="Times New Roman" w:cs="Times New Roman"/>
          <w:sz w:val="24"/>
          <w:szCs w:val="24"/>
        </w:rPr>
        <w:t xml:space="preserve"> discourses irrespective of times and culture, defined </w:t>
      </w:r>
      <w:r w:rsidRPr="00365298">
        <w:rPr>
          <w:rFonts w:ascii="Times New Roman" w:eastAsia="Times New Roman" w:hAnsi="Times New Roman" w:cs="Times New Roman"/>
          <w:sz w:val="24"/>
          <w:szCs w:val="24"/>
        </w:rPr>
        <w:t>through</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a series of</w:t>
      </w:r>
      <w:r w:rsidRPr="00365298">
        <w:rPr>
          <w:rFonts w:ascii="Times New Roman" w:eastAsia="Times New Roman" w:hAnsi="Times New Roman" w:cs="Times New Roman"/>
          <w:sz w:val="24"/>
          <w:szCs w:val="24"/>
        </w:rPr>
        <w:t xml:space="preserve"> specific</w:t>
      </w:r>
      <w:r w:rsidRPr="00365298">
        <w:rPr>
          <w:rFonts w:ascii="Times New Roman" w:eastAsia="Times New Roman" w:hAnsi="Times New Roman" w:cs="Times New Roman"/>
          <w:sz w:val="24"/>
          <w:szCs w:val="24"/>
        </w:rPr>
        <w:t xml:space="preserve"> and</w:t>
      </w:r>
      <w:r w:rsidRPr="00365298">
        <w:rPr>
          <w:rFonts w:ascii="Times New Roman" w:eastAsia="Times New Roman" w:hAnsi="Times New Roman" w:cs="Times New Roman"/>
          <w:sz w:val="24"/>
          <w:szCs w:val="24"/>
        </w:rPr>
        <w:t xml:space="preserve"> multifaceted procedures, and lastly it simulta</w:t>
      </w:r>
      <w:r w:rsidRPr="00365298">
        <w:rPr>
          <w:rFonts w:ascii="Times New Roman" w:eastAsia="Times New Roman" w:hAnsi="Times New Roman" w:cs="Times New Roman"/>
          <w:sz w:val="24"/>
          <w:szCs w:val="24"/>
        </w:rPr>
        <w:t>neously</w:t>
      </w:r>
      <w:r w:rsidRPr="00365298">
        <w:rPr>
          <w:rFonts w:ascii="Times New Roman" w:eastAsia="Times New Roman" w:hAnsi="Times New Roman" w:cs="Times New Roman"/>
          <w:sz w:val="24"/>
          <w:szCs w:val="24"/>
        </w:rPr>
        <w:t xml:space="preserve"> allows individuals to express egos and to occupy their </w:t>
      </w:r>
      <w:r w:rsidRPr="00365298">
        <w:rPr>
          <w:rFonts w:ascii="Times New Roman" w:eastAsia="Times New Roman" w:hAnsi="Times New Roman" w:cs="Times New Roman"/>
          <w:sz w:val="24"/>
          <w:szCs w:val="24"/>
        </w:rPr>
        <w:t>subjective po</w:t>
      </w:r>
      <w:r w:rsidRPr="00365298">
        <w:rPr>
          <w:rFonts w:ascii="Times New Roman" w:eastAsia="Times New Roman" w:hAnsi="Times New Roman" w:cs="Times New Roman"/>
          <w:sz w:val="24"/>
          <w:szCs w:val="24"/>
        </w:rPr>
        <w:t xml:space="preserve">sitions </w:t>
      </w:r>
      <w:r w:rsidRPr="00365298">
        <w:rPr>
          <w:rFonts w:ascii="Times New Roman" w:eastAsia="Times New Roman" w:hAnsi="Times New Roman" w:cs="Times New Roman"/>
          <w:sz w:val="24"/>
          <w:szCs w:val="24"/>
        </w:rPr>
        <w:t>regardless of class</w:t>
      </w:r>
      <w:r w:rsidR="002F6F56" w:rsidRPr="00365298">
        <w:rPr>
          <w:rFonts w:ascii="Times New Roman" w:eastAsia="Times New Roman" w:hAnsi="Times New Roman" w:cs="Times New Roman"/>
          <w:sz w:val="24"/>
          <w:szCs w:val="24"/>
        </w:rPr>
        <w:t xml:space="preserve"> (</w:t>
      </w:r>
      <w:r w:rsidR="002F6F56" w:rsidRPr="00365298">
        <w:rPr>
          <w:rFonts w:ascii="Times New Roman" w:hAnsi="Times New Roman" w:cs="Times New Roman"/>
          <w:sz w:val="24"/>
          <w:szCs w:val="24"/>
          <w:shd w:val="clear" w:color="auto" w:fill="FFFFFF"/>
        </w:rPr>
        <w:t>Foucault</w:t>
      </w:r>
      <w:r w:rsidR="002F6F56" w:rsidRPr="00365298">
        <w:rPr>
          <w:rFonts w:ascii="Times New Roman" w:hAnsi="Times New Roman" w:cs="Times New Roman"/>
          <w:sz w:val="24"/>
          <w:szCs w:val="24"/>
          <w:shd w:val="clear" w:color="auto" w:fill="FFFFFF"/>
        </w:rPr>
        <w:t>)</w:t>
      </w:r>
      <w:r w:rsidRPr="00365298">
        <w:rPr>
          <w:rFonts w:ascii="Times New Roman" w:eastAsia="Times New Roman" w:hAnsi="Times New Roman" w:cs="Times New Roman"/>
          <w:sz w:val="24"/>
          <w:szCs w:val="24"/>
        </w:rPr>
        <w:t xml:space="preserve">. Based on subsequent analysis of the text, of these four attributes, the first two highlighted above failed to descriptively and circumstantially show how </w:t>
      </w:r>
      <w:r w:rsidRPr="00365298">
        <w:rPr>
          <w:rFonts w:ascii="Times New Roman" w:eastAsia="Times New Roman" w:hAnsi="Times New Roman" w:cs="Times New Roman"/>
          <w:sz w:val="24"/>
          <w:szCs w:val="24"/>
        </w:rPr>
        <w:t>the</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author-function was</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historically</w:t>
      </w:r>
      <w:r w:rsidRPr="00365298">
        <w:rPr>
          <w:rFonts w:ascii="Times New Roman" w:eastAsia="Times New Roman" w:hAnsi="Times New Roman" w:cs="Times New Roman"/>
          <w:sz w:val="24"/>
          <w:szCs w:val="24"/>
        </w:rPr>
        <w:t xml:space="preserve"> liable</w:t>
      </w:r>
      <w:r w:rsidRPr="00365298">
        <w:rPr>
          <w:rFonts w:ascii="Times New Roman" w:eastAsia="Times New Roman" w:hAnsi="Times New Roman" w:cs="Times New Roman"/>
          <w:sz w:val="24"/>
          <w:szCs w:val="24"/>
        </w:rPr>
        <w:t xml:space="preserve"> and mutable. </w:t>
      </w:r>
      <w:r w:rsidRPr="00365298">
        <w:rPr>
          <w:rFonts w:ascii="Times New Roman" w:eastAsia="Times New Roman" w:hAnsi="Times New Roman" w:cs="Times New Roman"/>
          <w:sz w:val="24"/>
          <w:szCs w:val="24"/>
        </w:rPr>
        <w:t xml:space="preserve"> This is because</w:t>
      </w:r>
      <w:r w:rsidRPr="00365298">
        <w:rPr>
          <w:rFonts w:ascii="Times New Roman" w:eastAsia="Times New Roman" w:hAnsi="Times New Roman" w:cs="Times New Roman"/>
          <w:sz w:val="24"/>
          <w:szCs w:val="24"/>
        </w:rPr>
        <w:t xml:space="preserve"> Foucault claimed that the ﬁgure of the author was imposed at different </w:t>
      </w:r>
      <w:r w:rsidRPr="00365298">
        <w:rPr>
          <w:rFonts w:ascii="Times New Roman" w:eastAsia="Times New Roman" w:hAnsi="Times New Roman" w:cs="Times New Roman"/>
          <w:sz w:val="24"/>
          <w:szCs w:val="24"/>
        </w:rPr>
        <w:t>historical</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periods upon ‘scientiﬁc</w:t>
      </w:r>
      <w:r w:rsidRPr="00365298">
        <w:rPr>
          <w:rFonts w:ascii="Times New Roman" w:eastAsia="Times New Roman" w:hAnsi="Times New Roman" w:cs="Times New Roman"/>
          <w:sz w:val="24"/>
          <w:szCs w:val="24"/>
        </w:rPr>
        <w:t xml:space="preserve"> and poetry. In critically analyzing this paradigm of the ‘author and the text,’ it can be typically depicted that the Foucault claims that the author</w:t>
      </w:r>
      <w:r w:rsidRPr="00365298">
        <w:rPr>
          <w:rFonts w:ascii="Times New Roman" w:eastAsia="Times New Roman" w:hAnsi="Times New Roman" w:cs="Times New Roman"/>
          <w:sz w:val="24"/>
          <w:szCs w:val="24"/>
        </w:rPr>
        <w:t xml:space="preserve"> of a text is </w:t>
      </w:r>
      <w:r w:rsidRPr="00365298">
        <w:rPr>
          <w:rFonts w:ascii="Times New Roman" w:eastAsia="Times New Roman" w:hAnsi="Times New Roman" w:cs="Times New Roman"/>
          <w:sz w:val="24"/>
          <w:szCs w:val="24"/>
        </w:rPr>
        <w:t>downright</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discrete</w:t>
      </w:r>
      <w:r w:rsidRPr="00365298">
        <w:rPr>
          <w:rFonts w:ascii="Times New Roman" w:eastAsia="Times New Roman" w:hAnsi="Times New Roman" w:cs="Times New Roman"/>
          <w:sz w:val="24"/>
          <w:szCs w:val="24"/>
        </w:rPr>
        <w:t xml:space="preserve"> from the historical</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individual</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who</w:t>
      </w:r>
      <w:r w:rsidRPr="00365298">
        <w:rPr>
          <w:rFonts w:ascii="Times New Roman" w:eastAsia="Times New Roman" w:hAnsi="Times New Roman" w:cs="Times New Roman"/>
          <w:sz w:val="24"/>
          <w:szCs w:val="24"/>
        </w:rPr>
        <w:t xml:space="preserve"> inscribed that text, regardless the two bearing the same name; a claim that cements his introductory remark.  </w:t>
      </w:r>
    </w:p>
    <w:p w:rsidR="00C8125D" w:rsidRPr="00365298" w:rsidRDefault="00976340" w:rsidP="00441C0A">
      <w:pPr>
        <w:spacing w:after="0" w:line="480" w:lineRule="auto"/>
        <w:jc w:val="center"/>
        <w:rPr>
          <w:rFonts w:ascii="Times New Roman" w:eastAsia="Times New Roman" w:hAnsi="Times New Roman" w:cs="Times New Roman"/>
          <w:b/>
          <w:sz w:val="24"/>
          <w:szCs w:val="24"/>
        </w:rPr>
      </w:pPr>
      <w:r w:rsidRPr="00365298">
        <w:rPr>
          <w:rFonts w:ascii="Times New Roman" w:eastAsia="Times New Roman" w:hAnsi="Times New Roman" w:cs="Times New Roman"/>
          <w:b/>
          <w:sz w:val="24"/>
          <w:szCs w:val="24"/>
        </w:rPr>
        <w:t xml:space="preserve">The </w:t>
      </w:r>
      <w:r w:rsidR="00BF413B" w:rsidRPr="00365298">
        <w:rPr>
          <w:rFonts w:ascii="Times New Roman" w:eastAsia="Times New Roman" w:hAnsi="Times New Roman" w:cs="Times New Roman"/>
          <w:b/>
          <w:sz w:val="24"/>
          <w:szCs w:val="24"/>
        </w:rPr>
        <w:t xml:space="preserve">Text and the </w:t>
      </w:r>
      <w:r w:rsidRPr="00365298">
        <w:rPr>
          <w:rFonts w:ascii="Times New Roman" w:eastAsia="Times New Roman" w:hAnsi="Times New Roman" w:cs="Times New Roman"/>
          <w:b/>
          <w:sz w:val="24"/>
          <w:szCs w:val="24"/>
        </w:rPr>
        <w:t>Work</w:t>
      </w:r>
    </w:p>
    <w:p w:rsidR="00C8125D" w:rsidRPr="00365298" w:rsidRDefault="00976340" w:rsidP="00441C0A">
      <w:pPr>
        <w:spacing w:after="0" w:line="480" w:lineRule="auto"/>
        <w:ind w:firstLine="720"/>
        <w:rPr>
          <w:rFonts w:ascii="Times New Roman" w:eastAsia="Times New Roman" w:hAnsi="Times New Roman" w:cs="Times New Roman"/>
          <w:sz w:val="24"/>
          <w:szCs w:val="24"/>
        </w:rPr>
      </w:pPr>
      <w:r w:rsidRPr="00365298">
        <w:rPr>
          <w:rFonts w:ascii="Times New Roman" w:eastAsia="Times New Roman" w:hAnsi="Times New Roman" w:cs="Times New Roman"/>
          <w:sz w:val="24"/>
          <w:szCs w:val="24"/>
        </w:rPr>
        <w:t xml:space="preserve">Evidently, </w:t>
      </w:r>
      <w:r w:rsidRPr="00365298">
        <w:rPr>
          <w:rFonts w:ascii="Times New Roman" w:eastAsia="Times New Roman" w:hAnsi="Times New Roman" w:cs="Times New Roman"/>
          <w:sz w:val="24"/>
          <w:szCs w:val="24"/>
        </w:rPr>
        <w:t>Foucault</w:t>
      </w:r>
      <w:r w:rsidRPr="00365298">
        <w:rPr>
          <w:rFonts w:ascii="Times New Roman" w:eastAsia="Times New Roman" w:hAnsi="Times New Roman" w:cs="Times New Roman"/>
          <w:sz w:val="24"/>
          <w:szCs w:val="24"/>
        </w:rPr>
        <w:t xml:space="preserve"> assigned a realm of the textual condition which can be </w:t>
      </w:r>
      <w:r w:rsidRPr="00365298">
        <w:rPr>
          <w:rFonts w:ascii="Times New Roman" w:eastAsia="Times New Roman" w:hAnsi="Times New Roman" w:cs="Times New Roman"/>
          <w:sz w:val="24"/>
          <w:szCs w:val="24"/>
        </w:rPr>
        <w:t>paraphrase</w:t>
      </w:r>
      <w:r w:rsidRPr="00365298">
        <w:rPr>
          <w:rFonts w:ascii="Times New Roman" w:eastAsia="Times New Roman" w:hAnsi="Times New Roman" w:cs="Times New Roman"/>
          <w:sz w:val="24"/>
          <w:szCs w:val="24"/>
        </w:rPr>
        <w:t xml:space="preserve">d as </w:t>
      </w:r>
      <w:r w:rsidRPr="00365298">
        <w:rPr>
          <w:rFonts w:ascii="Times New Roman" w:eastAsia="Times New Roman" w:hAnsi="Times New Roman" w:cs="Times New Roman"/>
          <w:sz w:val="24"/>
          <w:szCs w:val="24"/>
        </w:rPr>
        <w:t>the fallen</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state of ‘the</w:t>
      </w:r>
      <w:r w:rsidRPr="00365298">
        <w:rPr>
          <w:rFonts w:ascii="Times New Roman" w:eastAsia="Times New Roman" w:hAnsi="Times New Roman" w:cs="Times New Roman"/>
          <w:sz w:val="24"/>
          <w:szCs w:val="24"/>
        </w:rPr>
        <w:t xml:space="preserve"> author'. In order to augment his claim, he associated the textual</w:t>
      </w:r>
      <w:r w:rsidRPr="00365298">
        <w:rPr>
          <w:rFonts w:ascii="Times New Roman" w:eastAsia="Times New Roman" w:hAnsi="Times New Roman" w:cs="Times New Roman"/>
          <w:sz w:val="24"/>
          <w:szCs w:val="24"/>
        </w:rPr>
        <w:t xml:space="preserve"> condition</w:t>
      </w:r>
      <w:r w:rsidRPr="00365298">
        <w:rPr>
          <w:rFonts w:ascii="Times New Roman" w:eastAsia="Times New Roman" w:hAnsi="Times New Roman" w:cs="Times New Roman"/>
          <w:sz w:val="24"/>
          <w:szCs w:val="24"/>
        </w:rPr>
        <w:t xml:space="preserve"> with</w:t>
      </w:r>
      <w:r w:rsidRPr="00365298">
        <w:rPr>
          <w:rFonts w:ascii="Times New Roman" w:eastAsia="Times New Roman" w:hAnsi="Times New Roman" w:cs="Times New Roman"/>
          <w:sz w:val="24"/>
          <w:szCs w:val="24"/>
        </w:rPr>
        <w:t xml:space="preserve"> the concept</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of </w:t>
      </w:r>
      <w:r w:rsidRPr="00365298">
        <w:rPr>
          <w:rFonts w:ascii="Times New Roman" w:eastAsia="Times New Roman" w:hAnsi="Times New Roman" w:cs="Times New Roman"/>
          <w:sz w:val="24"/>
          <w:szCs w:val="24"/>
        </w:rPr>
        <w:t xml:space="preserve">the work, citing an analysis of </w:t>
      </w:r>
      <w:r w:rsidRPr="00365298">
        <w:rPr>
          <w:rFonts w:ascii="Times New Roman" w:eastAsia="Times New Roman" w:hAnsi="Times New Roman" w:cs="Times New Roman"/>
          <w:sz w:val="24"/>
          <w:szCs w:val="24"/>
        </w:rPr>
        <w:t>Barthes</w:t>
      </w:r>
      <w:r w:rsidRPr="00365298">
        <w:rPr>
          <w:rFonts w:ascii="Times New Roman" w:eastAsia="Times New Roman" w:hAnsi="Times New Roman" w:cs="Times New Roman"/>
          <w:sz w:val="24"/>
          <w:szCs w:val="24"/>
        </w:rPr>
        <w:t>’ discourse</w:t>
      </w:r>
      <w:r w:rsidRPr="00365298">
        <w:rPr>
          <w:rFonts w:ascii="Times New Roman" w:eastAsia="Times New Roman" w:hAnsi="Times New Roman" w:cs="Times New Roman"/>
          <w:sz w:val="24"/>
          <w:szCs w:val="24"/>
        </w:rPr>
        <w:t>.</w:t>
      </w:r>
      <w:r w:rsidRPr="00365298">
        <w:rPr>
          <w:rFonts w:ascii="Times New Roman" w:eastAsia="Times New Roman" w:hAnsi="Times New Roman" w:cs="Times New Roman"/>
          <w:sz w:val="24"/>
          <w:szCs w:val="24"/>
        </w:rPr>
        <w:t xml:space="preserve"> The differen</w:t>
      </w:r>
      <w:r w:rsidRPr="00365298">
        <w:rPr>
          <w:rFonts w:ascii="Times New Roman" w:eastAsia="Times New Roman" w:hAnsi="Times New Roman" w:cs="Times New Roman"/>
          <w:sz w:val="24"/>
          <w:szCs w:val="24"/>
        </w:rPr>
        <w:t xml:space="preserve">ce between text and work, emanates from questions such as whether based on its composition, work should be regarded as </w:t>
      </w:r>
      <w:r w:rsidRPr="00365298">
        <w:rPr>
          <w:rFonts w:ascii="Times New Roman" w:eastAsia="Times New Roman" w:hAnsi="Times New Roman" w:cs="Times New Roman"/>
          <w:sz w:val="24"/>
          <w:szCs w:val="24"/>
        </w:rPr>
        <w:t>something written by a per</w:t>
      </w:r>
      <w:r w:rsidRPr="00365298">
        <w:rPr>
          <w:rFonts w:ascii="Times New Roman" w:eastAsia="Times New Roman" w:hAnsi="Times New Roman" w:cs="Times New Roman"/>
          <w:sz w:val="24"/>
          <w:szCs w:val="24"/>
        </w:rPr>
        <w:t>son called an ‘author'? Or if a text can be referred to as work if an individual wrote, said and communicated t</w:t>
      </w:r>
      <w:r w:rsidRPr="00365298">
        <w:rPr>
          <w:rFonts w:ascii="Times New Roman" w:eastAsia="Times New Roman" w:hAnsi="Times New Roman" w:cs="Times New Roman"/>
          <w:sz w:val="24"/>
          <w:szCs w:val="24"/>
        </w:rPr>
        <w:t xml:space="preserve">o others through his text. In </w:t>
      </w:r>
      <w:r w:rsidRPr="00365298">
        <w:rPr>
          <w:rFonts w:ascii="Times New Roman" w:eastAsia="Times New Roman" w:hAnsi="Times New Roman" w:cs="Times New Roman"/>
          <w:sz w:val="24"/>
          <w:szCs w:val="24"/>
        </w:rPr>
        <w:lastRenderedPageBreak/>
        <w:t>his argument, Foucault identifies that if we assume that we are dealing with an author, based on everything he wrote, said and left behind, as the exclusivity of his work, then a theoretical and practical issue will arise</w:t>
      </w:r>
      <w:r w:rsidR="002F6F56" w:rsidRPr="00365298">
        <w:rPr>
          <w:rFonts w:ascii="Times New Roman" w:eastAsia="Times New Roman" w:hAnsi="Times New Roman" w:cs="Times New Roman"/>
          <w:sz w:val="24"/>
          <w:szCs w:val="24"/>
        </w:rPr>
        <w:t xml:space="preserve"> (</w:t>
      </w:r>
      <w:r w:rsidR="002F6F56" w:rsidRPr="00365298">
        <w:rPr>
          <w:rFonts w:ascii="Times New Roman" w:hAnsi="Times New Roman" w:cs="Times New Roman"/>
          <w:sz w:val="24"/>
          <w:szCs w:val="24"/>
          <w:shd w:val="clear" w:color="auto" w:fill="FFFFFF"/>
        </w:rPr>
        <w:t>Foucault</w:t>
      </w:r>
      <w:r w:rsidR="002F6F56" w:rsidRPr="00365298">
        <w:rPr>
          <w:rFonts w:ascii="Times New Roman" w:hAnsi="Times New Roman" w:cs="Times New Roman"/>
          <w:sz w:val="24"/>
          <w:szCs w:val="24"/>
          <w:shd w:val="clear" w:color="auto" w:fill="FFFFFF"/>
        </w:rPr>
        <w:t>)</w:t>
      </w:r>
      <w:r w:rsidRPr="00365298">
        <w:rPr>
          <w:rFonts w:ascii="Times New Roman" w:eastAsia="Times New Roman" w:hAnsi="Times New Roman" w:cs="Times New Roman"/>
          <w:sz w:val="24"/>
          <w:szCs w:val="24"/>
        </w:rPr>
        <w:t xml:space="preserve">. To </w:t>
      </w:r>
      <w:r w:rsidRPr="00365298">
        <w:rPr>
          <w:rFonts w:ascii="Times New Roman" w:eastAsia="Times New Roman" w:hAnsi="Times New Roman" w:cs="Times New Roman"/>
          <w:sz w:val="24"/>
          <w:szCs w:val="24"/>
        </w:rPr>
        <w:t xml:space="preserve">some extent Foucault's inference regarding the </w:t>
      </w:r>
      <w:r w:rsidRPr="00365298">
        <w:rPr>
          <w:rFonts w:ascii="Times New Roman" w:eastAsia="Times New Roman" w:hAnsi="Times New Roman" w:cs="Times New Roman"/>
          <w:sz w:val="24"/>
          <w:szCs w:val="24"/>
        </w:rPr>
        <w:t>concept</w:t>
      </w:r>
      <w:r w:rsidRPr="00365298">
        <w:rPr>
          <w:rFonts w:ascii="Times New Roman" w:eastAsia="Times New Roman" w:hAnsi="Times New Roman" w:cs="Times New Roman"/>
          <w:sz w:val="24"/>
          <w:szCs w:val="24"/>
        </w:rPr>
        <w:t xml:space="preserve"> of ‘the work (</w:t>
      </w:r>
      <w:r w:rsidRPr="00365298">
        <w:rPr>
          <w:rFonts w:ascii="Times New Roman" w:eastAsia="Times New Roman" w:hAnsi="Times New Roman" w:cs="Times New Roman"/>
          <w:sz w:val="24"/>
          <w:szCs w:val="24"/>
        </w:rPr>
        <w:t>s</w:t>
      </w:r>
      <w:r w:rsidRPr="00365298">
        <w:rPr>
          <w:rFonts w:ascii="Times New Roman" w:eastAsia="Times New Roman" w:hAnsi="Times New Roman" w:cs="Times New Roman"/>
          <w:sz w:val="24"/>
          <w:szCs w:val="24"/>
        </w:rPr>
        <w:t>)</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holds meaning considering that it points out</w:t>
      </w:r>
      <w:r w:rsidRPr="00365298">
        <w:rPr>
          <w:rFonts w:ascii="Times New Roman" w:eastAsia="Times New Roman" w:hAnsi="Times New Roman" w:cs="Times New Roman"/>
          <w:sz w:val="24"/>
          <w:szCs w:val="24"/>
        </w:rPr>
        <w:t xml:space="preserve"> that the</w:t>
      </w:r>
      <w:r w:rsidRPr="00365298">
        <w:rPr>
          <w:rFonts w:ascii="Times New Roman" w:eastAsia="Times New Roman" w:hAnsi="Times New Roman" w:cs="Times New Roman"/>
          <w:sz w:val="24"/>
          <w:szCs w:val="24"/>
        </w:rPr>
        <w:t>re</w:t>
      </w:r>
      <w:r w:rsidRPr="00365298">
        <w:rPr>
          <w:rFonts w:ascii="Times New Roman" w:eastAsia="Times New Roman" w:hAnsi="Times New Roman" w:cs="Times New Roman"/>
          <w:sz w:val="24"/>
          <w:szCs w:val="24"/>
        </w:rPr>
        <w:t xml:space="preserve"> is a </w:t>
      </w:r>
      <w:r w:rsidRPr="00365298">
        <w:rPr>
          <w:rFonts w:ascii="Times New Roman" w:eastAsia="Times New Roman" w:hAnsi="Times New Roman" w:cs="Times New Roman"/>
          <w:sz w:val="24"/>
          <w:szCs w:val="24"/>
        </w:rPr>
        <w:t>reflective</w:t>
      </w:r>
      <w:r w:rsidRPr="00365298">
        <w:rPr>
          <w:rFonts w:ascii="Times New Roman" w:eastAsia="Times New Roman" w:hAnsi="Times New Roman" w:cs="Times New Roman"/>
          <w:sz w:val="24"/>
          <w:szCs w:val="24"/>
        </w:rPr>
        <w:t xml:space="preserve"> construct</w:t>
      </w:r>
      <w:r w:rsidRPr="00365298">
        <w:rPr>
          <w:rFonts w:ascii="Times New Roman" w:eastAsia="Times New Roman" w:hAnsi="Times New Roman" w:cs="Times New Roman"/>
          <w:sz w:val="24"/>
          <w:szCs w:val="24"/>
        </w:rPr>
        <w:t>;</w:t>
      </w:r>
      <w:r w:rsidRPr="00365298">
        <w:rPr>
          <w:rFonts w:ascii="Times New Roman" w:eastAsia="Times New Roman" w:hAnsi="Times New Roman" w:cs="Times New Roman"/>
          <w:sz w:val="24"/>
          <w:szCs w:val="24"/>
        </w:rPr>
        <w:t xml:space="preserve"> a </w:t>
      </w:r>
      <w:r w:rsidRPr="00365298">
        <w:rPr>
          <w:rFonts w:ascii="Times New Roman" w:eastAsia="Times New Roman" w:hAnsi="Times New Roman" w:cs="Times New Roman"/>
          <w:sz w:val="24"/>
          <w:szCs w:val="24"/>
        </w:rPr>
        <w:t>retrospective one that is connecting to the</w:t>
      </w:r>
      <w:r w:rsidRPr="00365298">
        <w:rPr>
          <w:rFonts w:ascii="Times New Roman" w:eastAsia="Times New Roman" w:hAnsi="Times New Roman" w:cs="Times New Roman"/>
          <w:sz w:val="24"/>
          <w:szCs w:val="24"/>
        </w:rPr>
        <w:t xml:space="preserve"> constitution</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of a textual </w:t>
      </w:r>
      <w:r w:rsidRPr="00365298">
        <w:rPr>
          <w:rFonts w:ascii="Times New Roman" w:eastAsia="Times New Roman" w:hAnsi="Times New Roman" w:cs="Times New Roman"/>
          <w:sz w:val="24"/>
          <w:szCs w:val="24"/>
        </w:rPr>
        <w:t>standard</w:t>
      </w:r>
      <w:r w:rsidRPr="00365298">
        <w:rPr>
          <w:rFonts w:ascii="Times New Roman" w:eastAsia="Times New Roman" w:hAnsi="Times New Roman" w:cs="Times New Roman"/>
          <w:sz w:val="24"/>
          <w:szCs w:val="24"/>
        </w:rPr>
        <w:t>.</w:t>
      </w:r>
      <w:r w:rsidRPr="00365298">
        <w:rPr>
          <w:rFonts w:ascii="Times New Roman" w:eastAsia="Times New Roman" w:hAnsi="Times New Roman" w:cs="Times New Roman"/>
          <w:sz w:val="24"/>
          <w:szCs w:val="24"/>
        </w:rPr>
        <w:t xml:space="preserve"> Hence, based on Fo</w:t>
      </w:r>
      <w:r w:rsidRPr="00365298">
        <w:rPr>
          <w:rFonts w:ascii="Times New Roman" w:eastAsia="Times New Roman" w:hAnsi="Times New Roman" w:cs="Times New Roman"/>
          <w:sz w:val="24"/>
          <w:szCs w:val="24"/>
        </w:rPr>
        <w:t xml:space="preserve">ucault’s remarks </w:t>
      </w:r>
      <w:r w:rsidRPr="00365298">
        <w:rPr>
          <w:rFonts w:ascii="Times New Roman" w:eastAsia="Times New Roman" w:hAnsi="Times New Roman" w:cs="Times New Roman"/>
          <w:sz w:val="24"/>
          <w:szCs w:val="24"/>
        </w:rPr>
        <w:t>in his prefatory discussion</w:t>
      </w:r>
      <w:r w:rsidRPr="00365298">
        <w:rPr>
          <w:rFonts w:ascii="Times New Roman" w:eastAsia="Times New Roman" w:hAnsi="Times New Roman" w:cs="Times New Roman"/>
          <w:sz w:val="24"/>
          <w:szCs w:val="24"/>
        </w:rPr>
        <w:t xml:space="preserve"> it can be proclaimed that ‘the </w:t>
      </w:r>
      <w:r w:rsidRPr="00365298">
        <w:rPr>
          <w:rFonts w:ascii="Times New Roman" w:eastAsia="Times New Roman" w:hAnsi="Times New Roman" w:cs="Times New Roman"/>
          <w:sz w:val="24"/>
          <w:szCs w:val="24"/>
        </w:rPr>
        <w:t>work’</w:t>
      </w:r>
      <w:r w:rsidRPr="00365298">
        <w:rPr>
          <w:rFonts w:ascii="Times New Roman" w:eastAsia="Times New Roman" w:hAnsi="Times New Roman" w:cs="Times New Roman"/>
          <w:sz w:val="24"/>
          <w:szCs w:val="24"/>
        </w:rPr>
        <w:t xml:space="preserve"> holds precisely</w:t>
      </w:r>
      <w:r w:rsidRPr="00365298">
        <w:rPr>
          <w:rFonts w:ascii="Times New Roman" w:eastAsia="Times New Roman" w:hAnsi="Times New Roman" w:cs="Times New Roman"/>
          <w:sz w:val="24"/>
          <w:szCs w:val="24"/>
        </w:rPr>
        <w:t xml:space="preserve"> the </w:t>
      </w:r>
      <w:r w:rsidRPr="00365298">
        <w:rPr>
          <w:rFonts w:ascii="Times New Roman" w:eastAsia="Times New Roman" w:hAnsi="Times New Roman" w:cs="Times New Roman"/>
          <w:sz w:val="24"/>
          <w:szCs w:val="24"/>
        </w:rPr>
        <w:t xml:space="preserve">equal </w:t>
      </w:r>
      <w:r w:rsidRPr="00365298">
        <w:rPr>
          <w:rFonts w:ascii="Times New Roman" w:eastAsia="Times New Roman" w:hAnsi="Times New Roman" w:cs="Times New Roman"/>
          <w:sz w:val="24"/>
          <w:szCs w:val="24"/>
        </w:rPr>
        <w:t>status as ‘the</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author’ </w:t>
      </w:r>
      <w:r w:rsidRPr="00365298">
        <w:rPr>
          <w:rFonts w:ascii="Times New Roman" w:eastAsia="Times New Roman" w:hAnsi="Times New Roman" w:cs="Times New Roman"/>
          <w:sz w:val="24"/>
          <w:szCs w:val="24"/>
        </w:rPr>
        <w:t>when</w:t>
      </w:r>
      <w:r w:rsidRPr="00365298">
        <w:rPr>
          <w:rFonts w:ascii="Times New Roman" w:eastAsia="Times New Roman" w:hAnsi="Times New Roman" w:cs="Times New Roman"/>
          <w:sz w:val="24"/>
          <w:szCs w:val="24"/>
        </w:rPr>
        <w:t xml:space="preserve"> assigned</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in </w:t>
      </w:r>
      <w:r w:rsidRPr="00365298">
        <w:rPr>
          <w:rFonts w:ascii="Times New Roman" w:eastAsia="Times New Roman" w:hAnsi="Times New Roman" w:cs="Times New Roman"/>
          <w:sz w:val="24"/>
          <w:szCs w:val="24"/>
        </w:rPr>
        <w:t xml:space="preserve">discourses. </w:t>
      </w:r>
    </w:p>
    <w:p w:rsidR="00C8125D" w:rsidRPr="00365298" w:rsidRDefault="00976340" w:rsidP="00441C0A">
      <w:pPr>
        <w:spacing w:after="0" w:line="480" w:lineRule="auto"/>
        <w:ind w:firstLine="720"/>
        <w:rPr>
          <w:rFonts w:ascii="Times New Roman" w:eastAsia="Times New Roman" w:hAnsi="Times New Roman" w:cs="Times New Roman"/>
          <w:sz w:val="24"/>
          <w:szCs w:val="24"/>
        </w:rPr>
      </w:pPr>
      <w:r w:rsidRPr="00365298">
        <w:rPr>
          <w:rFonts w:ascii="Times New Roman" w:eastAsia="Times New Roman" w:hAnsi="Times New Roman" w:cs="Times New Roman"/>
          <w:sz w:val="24"/>
          <w:szCs w:val="24"/>
        </w:rPr>
        <w:t xml:space="preserve">Subsequently, arguing based on the claim that ‘the author’ is a </w:t>
      </w:r>
      <w:r w:rsidRPr="00365298">
        <w:rPr>
          <w:rFonts w:ascii="Times New Roman" w:eastAsia="Times New Roman" w:hAnsi="Times New Roman" w:cs="Times New Roman"/>
          <w:sz w:val="24"/>
          <w:szCs w:val="24"/>
        </w:rPr>
        <w:t>constructed</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‘function’</w:t>
      </w:r>
      <w:r w:rsidRPr="00365298">
        <w:rPr>
          <w:rFonts w:ascii="Times New Roman" w:eastAsia="Times New Roman" w:hAnsi="Times New Roman" w:cs="Times New Roman"/>
          <w:sz w:val="24"/>
          <w:szCs w:val="24"/>
        </w:rPr>
        <w:t xml:space="preserve"> then, to some extent </w:t>
      </w:r>
      <w:r w:rsidRPr="00365298">
        <w:rPr>
          <w:rFonts w:ascii="Times New Roman" w:eastAsia="Times New Roman" w:hAnsi="Times New Roman" w:cs="Times New Roman"/>
          <w:sz w:val="24"/>
          <w:szCs w:val="24"/>
        </w:rPr>
        <w:t>‘the</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work' is also a constructed</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entity</w:t>
      </w:r>
      <w:r w:rsidRPr="00365298">
        <w:rPr>
          <w:rFonts w:ascii="Times New Roman" w:eastAsia="Times New Roman" w:hAnsi="Times New Roman" w:cs="Times New Roman"/>
          <w:sz w:val="24"/>
          <w:szCs w:val="24"/>
        </w:rPr>
        <w:t xml:space="preserve"> that is neither empirically or </w:t>
      </w:r>
      <w:r w:rsidRPr="00365298">
        <w:rPr>
          <w:rFonts w:ascii="Times New Roman" w:eastAsia="Times New Roman" w:hAnsi="Times New Roman" w:cs="Times New Roman"/>
          <w:sz w:val="24"/>
          <w:szCs w:val="24"/>
        </w:rPr>
        <w:t>natural</w:t>
      </w:r>
      <w:r w:rsidRPr="00365298">
        <w:rPr>
          <w:rFonts w:ascii="Times New Roman" w:eastAsia="Times New Roman" w:hAnsi="Times New Roman" w:cs="Times New Roman"/>
          <w:sz w:val="24"/>
          <w:szCs w:val="24"/>
        </w:rPr>
        <w:t>ly given. In the same perspective, as Foucault considers ‘the ‘author' to be an open question as such, the same should be applied to ‘work (s).' In somewhat</w:t>
      </w:r>
      <w:r w:rsidRPr="00365298">
        <w:rPr>
          <w:rFonts w:ascii="Times New Roman" w:eastAsia="Times New Roman" w:hAnsi="Times New Roman" w:cs="Times New Roman"/>
          <w:sz w:val="24"/>
          <w:szCs w:val="24"/>
        </w:rPr>
        <w:t xml:space="preserve"> this implies that there is a synonymous with text whereby </w:t>
      </w:r>
      <w:r w:rsidRPr="00365298">
        <w:rPr>
          <w:rFonts w:ascii="Times New Roman" w:eastAsia="Times New Roman" w:hAnsi="Times New Roman" w:cs="Times New Roman"/>
          <w:sz w:val="24"/>
          <w:szCs w:val="24"/>
        </w:rPr>
        <w:t>the textual</w:t>
      </w:r>
      <w:r w:rsidRPr="00365298">
        <w:rPr>
          <w:rFonts w:ascii="Times New Roman" w:eastAsia="Times New Roman" w:hAnsi="Times New Roman" w:cs="Times New Roman"/>
          <w:sz w:val="24"/>
          <w:szCs w:val="24"/>
        </w:rPr>
        <w:t xml:space="preserve"> aspect</w:t>
      </w:r>
      <w:r w:rsidRPr="00365298">
        <w:rPr>
          <w:rFonts w:ascii="Times New Roman" w:eastAsia="Times New Roman" w:hAnsi="Times New Roman" w:cs="Times New Roman"/>
          <w:sz w:val="24"/>
          <w:szCs w:val="24"/>
        </w:rPr>
        <w:t xml:space="preserve"> correlates </w:t>
      </w:r>
      <w:r w:rsidRPr="00365298">
        <w:rPr>
          <w:rFonts w:ascii="Times New Roman" w:eastAsia="Times New Roman" w:hAnsi="Times New Roman" w:cs="Times New Roman"/>
          <w:sz w:val="24"/>
          <w:szCs w:val="24"/>
        </w:rPr>
        <w:t xml:space="preserve">to that of ‘the author’. </w:t>
      </w:r>
      <w:r w:rsidRPr="00365298">
        <w:rPr>
          <w:rFonts w:ascii="Times New Roman" w:eastAsia="Times New Roman" w:hAnsi="Times New Roman" w:cs="Times New Roman"/>
          <w:sz w:val="24"/>
          <w:szCs w:val="24"/>
        </w:rPr>
        <w:t>Foucault</w:t>
      </w:r>
      <w:r w:rsidRPr="00365298">
        <w:rPr>
          <w:rFonts w:ascii="Times New Roman" w:eastAsia="Times New Roman" w:hAnsi="Times New Roman" w:cs="Times New Roman"/>
          <w:sz w:val="24"/>
          <w:szCs w:val="24"/>
        </w:rPr>
        <w:t xml:space="preserve"> treats</w:t>
      </w:r>
      <w:r w:rsidRPr="00365298">
        <w:rPr>
          <w:rFonts w:ascii="Times New Roman" w:eastAsia="Times New Roman" w:hAnsi="Times New Roman" w:cs="Times New Roman"/>
          <w:sz w:val="24"/>
          <w:szCs w:val="24"/>
        </w:rPr>
        <w:t xml:space="preserve"> this </w:t>
      </w:r>
      <w:r w:rsidRPr="00365298">
        <w:rPr>
          <w:rFonts w:ascii="Times New Roman" w:eastAsia="Times New Roman" w:hAnsi="Times New Roman" w:cs="Times New Roman"/>
          <w:sz w:val="24"/>
          <w:szCs w:val="24"/>
        </w:rPr>
        <w:t xml:space="preserve">concept of the author, text and works as </w:t>
      </w:r>
      <w:r w:rsidRPr="00365298">
        <w:rPr>
          <w:rFonts w:ascii="Times New Roman" w:hAnsi="Times New Roman" w:cs="Times New Roman"/>
          <w:spacing w:val="-8"/>
          <w:sz w:val="24"/>
          <w:szCs w:val="24"/>
          <w:shd w:val="clear" w:color="auto" w:fill="FFFFFF"/>
        </w:rPr>
        <w:t>a threefold rhetorical</w:t>
      </w:r>
      <w:r w:rsidRPr="00365298">
        <w:rPr>
          <w:rStyle w:val="a"/>
          <w:rFonts w:ascii="Times New Roman" w:hAnsi="Times New Roman" w:cs="Times New Roman"/>
          <w:spacing w:val="-8"/>
          <w:sz w:val="24"/>
          <w:szCs w:val="24"/>
          <w:shd w:val="clear" w:color="auto" w:fill="FFFFFF"/>
        </w:rPr>
        <w:t xml:space="preserve"> </w:t>
      </w:r>
      <w:r w:rsidRPr="00365298">
        <w:rPr>
          <w:rFonts w:ascii="Times New Roman" w:hAnsi="Times New Roman" w:cs="Times New Roman"/>
          <w:spacing w:val="-8"/>
          <w:sz w:val="24"/>
          <w:szCs w:val="24"/>
          <w:shd w:val="clear" w:color="auto" w:fill="FFFFFF"/>
        </w:rPr>
        <w:t>asymmetry, whereby the question of ‘what is an author?' i</w:t>
      </w:r>
      <w:r w:rsidRPr="00365298">
        <w:rPr>
          <w:rFonts w:ascii="Times New Roman" w:hAnsi="Times New Roman" w:cs="Times New Roman"/>
          <w:spacing w:val="-8"/>
          <w:sz w:val="24"/>
          <w:szCs w:val="24"/>
          <w:shd w:val="clear" w:color="auto" w:fill="FFFFFF"/>
        </w:rPr>
        <w:t>s systematically blinded with what may be regarded as ‘what is a text?' or ‘what is work?'</w:t>
      </w:r>
    </w:p>
    <w:p w:rsidR="007A265B" w:rsidRPr="00365298" w:rsidRDefault="00976340" w:rsidP="00441C0A">
      <w:pPr>
        <w:spacing w:after="0" w:line="480" w:lineRule="auto"/>
        <w:jc w:val="center"/>
        <w:rPr>
          <w:rFonts w:ascii="Times New Roman" w:eastAsia="Times New Roman" w:hAnsi="Times New Roman" w:cs="Times New Roman"/>
          <w:b/>
          <w:sz w:val="24"/>
          <w:szCs w:val="24"/>
        </w:rPr>
      </w:pPr>
      <w:r w:rsidRPr="00365298">
        <w:rPr>
          <w:rFonts w:ascii="Times New Roman" w:eastAsia="Times New Roman" w:hAnsi="Times New Roman" w:cs="Times New Roman"/>
          <w:b/>
          <w:sz w:val="24"/>
          <w:szCs w:val="24"/>
        </w:rPr>
        <w:t xml:space="preserve">The </w:t>
      </w:r>
      <w:r w:rsidR="00BF413B" w:rsidRPr="00365298">
        <w:rPr>
          <w:rFonts w:ascii="Times New Roman" w:eastAsia="Times New Roman" w:hAnsi="Times New Roman" w:cs="Times New Roman"/>
          <w:b/>
          <w:sz w:val="24"/>
          <w:szCs w:val="24"/>
        </w:rPr>
        <w:t>Author’s Name and the Author’s Identity</w:t>
      </w:r>
    </w:p>
    <w:p w:rsidR="007A265B" w:rsidRPr="00365298" w:rsidRDefault="00976340" w:rsidP="00441C0A">
      <w:pPr>
        <w:spacing w:after="0" w:line="480" w:lineRule="auto"/>
        <w:ind w:firstLine="720"/>
        <w:rPr>
          <w:rFonts w:ascii="Times New Roman" w:eastAsia="Times New Roman" w:hAnsi="Times New Roman" w:cs="Times New Roman"/>
          <w:sz w:val="24"/>
          <w:szCs w:val="24"/>
        </w:rPr>
      </w:pPr>
      <w:r w:rsidRPr="00365298">
        <w:rPr>
          <w:rFonts w:ascii="Times New Roman" w:eastAsia="Times New Roman" w:hAnsi="Times New Roman" w:cs="Times New Roman"/>
          <w:sz w:val="24"/>
          <w:szCs w:val="24"/>
        </w:rPr>
        <w:t xml:space="preserve">It is apparent that in </w:t>
      </w:r>
      <w:r w:rsidRPr="00365298">
        <w:rPr>
          <w:rFonts w:ascii="Times New Roman" w:eastAsia="Times New Roman" w:hAnsi="Times New Roman" w:cs="Times New Roman"/>
          <w:sz w:val="24"/>
          <w:szCs w:val="24"/>
        </w:rPr>
        <w:t>Foucault’s</w:t>
      </w:r>
      <w:r w:rsidRPr="00365298">
        <w:rPr>
          <w:rFonts w:ascii="Times New Roman" w:eastAsia="Times New Roman" w:hAnsi="Times New Roman" w:cs="Times New Roman"/>
          <w:sz w:val="24"/>
          <w:szCs w:val="24"/>
        </w:rPr>
        <w:t xml:space="preserve"> discourse there is a shifting usage </w:t>
      </w:r>
      <w:r w:rsidRPr="00365298">
        <w:rPr>
          <w:rFonts w:ascii="Times New Roman" w:eastAsia="Times New Roman" w:hAnsi="Times New Roman" w:cs="Times New Roman"/>
          <w:sz w:val="24"/>
          <w:szCs w:val="24"/>
        </w:rPr>
        <w:t>of ‘text’</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and ‘work’ within his essay</w:t>
      </w:r>
      <w:r w:rsidRPr="00365298">
        <w:rPr>
          <w:rFonts w:ascii="Times New Roman" w:eastAsia="Times New Roman" w:hAnsi="Times New Roman" w:cs="Times New Roman"/>
          <w:sz w:val="24"/>
          <w:szCs w:val="24"/>
        </w:rPr>
        <w:t xml:space="preserve">; as such the </w:t>
      </w:r>
      <w:r w:rsidRPr="00365298">
        <w:rPr>
          <w:rFonts w:ascii="Times New Roman" w:eastAsia="Times New Roman" w:hAnsi="Times New Roman" w:cs="Times New Roman"/>
          <w:sz w:val="24"/>
          <w:szCs w:val="24"/>
        </w:rPr>
        <w:t>theme of the author’s name</w:t>
      </w:r>
      <w:r w:rsidRPr="00365298">
        <w:rPr>
          <w:rFonts w:ascii="Times New Roman" w:eastAsia="Times New Roman" w:hAnsi="Times New Roman" w:cs="Times New Roman"/>
          <w:sz w:val="24"/>
          <w:szCs w:val="24"/>
        </w:rPr>
        <w:t xml:space="preserve"> is similarly wholly </w:t>
      </w:r>
      <w:r w:rsidRPr="00365298">
        <w:rPr>
          <w:rFonts w:ascii="Times New Roman" w:eastAsia="Times New Roman" w:hAnsi="Times New Roman" w:cs="Times New Roman"/>
          <w:sz w:val="24"/>
          <w:szCs w:val="24"/>
        </w:rPr>
        <w:t>encased within</w:t>
      </w:r>
      <w:r w:rsidRPr="00365298">
        <w:rPr>
          <w:rFonts w:ascii="Times New Roman" w:eastAsia="Times New Roman" w:hAnsi="Times New Roman" w:cs="Times New Roman"/>
          <w:sz w:val="24"/>
          <w:szCs w:val="24"/>
        </w:rPr>
        <w:t xml:space="preserve"> his</w:t>
      </w:r>
      <w:r w:rsidRPr="00365298">
        <w:rPr>
          <w:rFonts w:ascii="Times New Roman" w:eastAsia="Times New Roman" w:hAnsi="Times New Roman" w:cs="Times New Roman"/>
          <w:sz w:val="24"/>
          <w:szCs w:val="24"/>
        </w:rPr>
        <w:t xml:space="preserve"> prefatory discussion, </w:t>
      </w:r>
      <w:r w:rsidRPr="00365298">
        <w:rPr>
          <w:rFonts w:ascii="Times New Roman" w:eastAsia="Times New Roman" w:hAnsi="Times New Roman" w:cs="Times New Roman"/>
          <w:sz w:val="24"/>
          <w:szCs w:val="24"/>
        </w:rPr>
        <w:t>whereby it was disjointed from</w:t>
      </w:r>
      <w:r w:rsidRPr="00365298">
        <w:rPr>
          <w:rFonts w:ascii="Times New Roman" w:eastAsia="Times New Roman" w:hAnsi="Times New Roman" w:cs="Times New Roman"/>
          <w:sz w:val="24"/>
          <w:szCs w:val="24"/>
        </w:rPr>
        <w:t xml:space="preserve"> the author-function itself. </w:t>
      </w:r>
      <w:r w:rsidRPr="00365298">
        <w:rPr>
          <w:rFonts w:ascii="Times New Roman" w:eastAsia="Times New Roman" w:hAnsi="Times New Roman" w:cs="Times New Roman"/>
          <w:sz w:val="24"/>
          <w:szCs w:val="24"/>
        </w:rPr>
        <w:t xml:space="preserve">This portrays the </w:t>
      </w:r>
      <w:r w:rsidRPr="00365298">
        <w:rPr>
          <w:rFonts w:ascii="Times New Roman" w:eastAsia="Times New Roman" w:hAnsi="Times New Roman" w:cs="Times New Roman"/>
          <w:sz w:val="24"/>
          <w:szCs w:val="24"/>
        </w:rPr>
        <w:t xml:space="preserve">rhetorical </w:t>
      </w:r>
      <w:r w:rsidRPr="00365298">
        <w:rPr>
          <w:rFonts w:ascii="Times New Roman" w:eastAsia="Times New Roman" w:hAnsi="Times New Roman" w:cs="Times New Roman"/>
          <w:sz w:val="24"/>
          <w:szCs w:val="24"/>
        </w:rPr>
        <w:t xml:space="preserve">aspect of Foucault’s ideologies; however, </w:t>
      </w:r>
      <w:r w:rsidRPr="00365298">
        <w:rPr>
          <w:rFonts w:ascii="Times New Roman" w:eastAsia="Times New Roman" w:hAnsi="Times New Roman" w:cs="Times New Roman"/>
          <w:sz w:val="24"/>
          <w:szCs w:val="24"/>
        </w:rPr>
        <w:t xml:space="preserve">in this </w:t>
      </w:r>
      <w:r w:rsidRPr="00365298">
        <w:rPr>
          <w:rFonts w:ascii="Times New Roman" w:eastAsia="Times New Roman" w:hAnsi="Times New Roman" w:cs="Times New Roman"/>
          <w:sz w:val="24"/>
          <w:szCs w:val="24"/>
        </w:rPr>
        <w:t>case, the focus of the theme o</w:t>
      </w:r>
      <w:r w:rsidRPr="00365298">
        <w:rPr>
          <w:rFonts w:ascii="Times New Roman" w:eastAsia="Times New Roman" w:hAnsi="Times New Roman" w:cs="Times New Roman"/>
          <w:sz w:val="24"/>
          <w:szCs w:val="24"/>
        </w:rPr>
        <w:t xml:space="preserve">f an author’s name seeks </w:t>
      </w:r>
      <w:r w:rsidRPr="00365298">
        <w:rPr>
          <w:rFonts w:ascii="Times New Roman" w:eastAsia="Times New Roman" w:hAnsi="Times New Roman" w:cs="Times New Roman"/>
          <w:sz w:val="24"/>
          <w:szCs w:val="24"/>
        </w:rPr>
        <w:t>to subdue the distinctiveness of the author-ﬁgure.</w:t>
      </w:r>
      <w:r w:rsidRPr="00365298">
        <w:rPr>
          <w:rFonts w:ascii="Times New Roman" w:hAnsi="Times New Roman" w:cs="Times New Roman"/>
          <w:sz w:val="24"/>
          <w:szCs w:val="24"/>
        </w:rPr>
        <w:t xml:space="preserve"> </w:t>
      </w:r>
      <w:r w:rsidRPr="00365298">
        <w:rPr>
          <w:rFonts w:ascii="Times New Roman" w:eastAsia="Times New Roman" w:hAnsi="Times New Roman" w:cs="Times New Roman"/>
          <w:sz w:val="24"/>
          <w:szCs w:val="24"/>
        </w:rPr>
        <w:t>Foucault presents</w:t>
      </w:r>
      <w:r w:rsidRPr="00365298">
        <w:rPr>
          <w:rFonts w:ascii="Times New Roman" w:eastAsia="Times New Roman" w:hAnsi="Times New Roman" w:cs="Times New Roman"/>
          <w:sz w:val="24"/>
          <w:szCs w:val="24"/>
        </w:rPr>
        <w:t xml:space="preserve"> the theme of the author’s </w:t>
      </w:r>
      <w:r w:rsidRPr="00365298">
        <w:rPr>
          <w:rFonts w:ascii="Times New Roman" w:eastAsia="Times New Roman" w:hAnsi="Times New Roman" w:cs="Times New Roman"/>
          <w:sz w:val="24"/>
          <w:szCs w:val="24"/>
        </w:rPr>
        <w:t xml:space="preserve">name by employing a variety of questions, such as </w:t>
      </w:r>
      <w:r w:rsidRPr="00365298">
        <w:rPr>
          <w:rFonts w:ascii="Times New Roman" w:eastAsia="Times New Roman" w:hAnsi="Times New Roman" w:cs="Times New Roman"/>
          <w:sz w:val="24"/>
          <w:szCs w:val="24"/>
        </w:rPr>
        <w:t xml:space="preserve">‘What is the name of an author? How does it </w:t>
      </w:r>
      <w:r w:rsidRPr="00365298">
        <w:rPr>
          <w:rFonts w:ascii="Times New Roman" w:eastAsia="Times New Roman" w:hAnsi="Times New Roman" w:cs="Times New Roman"/>
          <w:sz w:val="24"/>
          <w:szCs w:val="24"/>
        </w:rPr>
        <w:t>function?'</w:t>
      </w:r>
      <w:r w:rsidR="002F6F56" w:rsidRPr="00365298">
        <w:rPr>
          <w:rFonts w:ascii="Times New Roman" w:eastAsia="Times New Roman" w:hAnsi="Times New Roman" w:cs="Times New Roman"/>
          <w:sz w:val="24"/>
          <w:szCs w:val="24"/>
        </w:rPr>
        <w:t xml:space="preserve"> (</w:t>
      </w:r>
      <w:r w:rsidR="002F6F56" w:rsidRPr="00365298">
        <w:rPr>
          <w:rFonts w:ascii="Times New Roman" w:hAnsi="Times New Roman" w:cs="Times New Roman"/>
          <w:sz w:val="24"/>
          <w:szCs w:val="24"/>
          <w:shd w:val="clear" w:color="auto" w:fill="FFFFFF"/>
        </w:rPr>
        <w:t>Foucault</w:t>
      </w:r>
      <w:r w:rsidR="002F6F56" w:rsidRPr="00365298">
        <w:rPr>
          <w:rFonts w:ascii="Times New Roman" w:hAnsi="Times New Roman" w:cs="Times New Roman"/>
          <w:sz w:val="24"/>
          <w:szCs w:val="24"/>
          <w:shd w:val="clear" w:color="auto" w:fill="FFFFFF"/>
        </w:rPr>
        <w:t>).</w:t>
      </w:r>
      <w:r w:rsidRPr="00365298">
        <w:rPr>
          <w:rFonts w:ascii="Times New Roman" w:eastAsia="Times New Roman" w:hAnsi="Times New Roman" w:cs="Times New Roman"/>
          <w:sz w:val="24"/>
          <w:szCs w:val="24"/>
        </w:rPr>
        <w:t xml:space="preserve"> </w:t>
      </w:r>
      <w:r w:rsidR="002F6F56" w:rsidRPr="00365298">
        <w:rPr>
          <w:rFonts w:ascii="Times New Roman" w:eastAsia="Times New Roman" w:hAnsi="Times New Roman" w:cs="Times New Roman"/>
          <w:sz w:val="24"/>
          <w:szCs w:val="24"/>
        </w:rPr>
        <w:t>In</w:t>
      </w:r>
      <w:r w:rsidRPr="00365298">
        <w:rPr>
          <w:rFonts w:ascii="Times New Roman" w:eastAsia="Times New Roman" w:hAnsi="Times New Roman" w:cs="Times New Roman"/>
          <w:sz w:val="24"/>
          <w:szCs w:val="24"/>
        </w:rPr>
        <w:t xml:space="preserve"> his attempt to explore these</w:t>
      </w:r>
      <w:r w:rsidRPr="00365298">
        <w:rPr>
          <w:rFonts w:ascii="Times New Roman" w:eastAsia="Times New Roman" w:hAnsi="Times New Roman" w:cs="Times New Roman"/>
          <w:sz w:val="24"/>
          <w:szCs w:val="24"/>
        </w:rPr>
        <w:t xml:space="preserve"> questions he cites the </w:t>
      </w:r>
      <w:r w:rsidRPr="00365298">
        <w:rPr>
          <w:rFonts w:ascii="Times New Roman" w:eastAsia="Times New Roman" w:hAnsi="Times New Roman" w:cs="Times New Roman"/>
          <w:sz w:val="24"/>
          <w:szCs w:val="24"/>
        </w:rPr>
        <w:lastRenderedPageBreak/>
        <w:t xml:space="preserve">difficulties that are associated with them, though in the long run, he ascribes a series of positive theses that explore them. By analyzing his text, it can be proclaimed that Foucault use of ‘author's name' </w:t>
      </w:r>
      <w:r w:rsidRPr="00365298">
        <w:rPr>
          <w:rFonts w:ascii="Times New Roman" w:eastAsia="Times New Roman" w:hAnsi="Times New Roman" w:cs="Times New Roman"/>
          <w:sz w:val="24"/>
          <w:szCs w:val="24"/>
        </w:rPr>
        <w:t>functions as a means of</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classifying, within the contours of texts, whereby it significantly functions as an </w:t>
      </w:r>
      <w:r w:rsidRPr="00365298">
        <w:rPr>
          <w:rFonts w:ascii="Times New Roman" w:eastAsia="Times New Roman" w:hAnsi="Times New Roman" w:cs="Times New Roman"/>
          <w:sz w:val="24"/>
          <w:szCs w:val="24"/>
        </w:rPr>
        <w:t xml:space="preserve">‘author-function’ </w:t>
      </w:r>
      <w:r w:rsidRPr="00365298">
        <w:rPr>
          <w:rFonts w:ascii="Times New Roman" w:eastAsia="Times New Roman" w:hAnsi="Times New Roman" w:cs="Times New Roman"/>
          <w:sz w:val="24"/>
          <w:szCs w:val="24"/>
        </w:rPr>
        <w:t>to describe and</w:t>
      </w:r>
      <w:r w:rsidRPr="00365298">
        <w:rPr>
          <w:rFonts w:ascii="Times New Roman" w:eastAsia="Times New Roman" w:hAnsi="Times New Roman" w:cs="Times New Roman"/>
          <w:sz w:val="24"/>
          <w:szCs w:val="24"/>
        </w:rPr>
        <w:t xml:space="preserve"> typify the actuality, movement, and</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operation of cer</w:t>
      </w:r>
      <w:r w:rsidRPr="00365298">
        <w:rPr>
          <w:rFonts w:ascii="Times New Roman" w:eastAsia="Times New Roman" w:hAnsi="Times New Roman" w:cs="Times New Roman"/>
          <w:sz w:val="24"/>
          <w:szCs w:val="24"/>
        </w:rPr>
        <w:t>tain societal discourses.</w:t>
      </w:r>
    </w:p>
    <w:p w:rsidR="007A265B" w:rsidRPr="00365298" w:rsidRDefault="00976340" w:rsidP="00441C0A">
      <w:pPr>
        <w:spacing w:after="0" w:line="480" w:lineRule="auto"/>
        <w:ind w:firstLine="720"/>
        <w:rPr>
          <w:rFonts w:ascii="Times New Roman" w:eastAsia="Times New Roman" w:hAnsi="Times New Roman" w:cs="Times New Roman"/>
          <w:sz w:val="24"/>
          <w:szCs w:val="24"/>
        </w:rPr>
      </w:pPr>
      <w:r w:rsidRPr="00365298">
        <w:rPr>
          <w:rFonts w:ascii="Times New Roman" w:eastAsia="Times New Roman" w:hAnsi="Times New Roman" w:cs="Times New Roman"/>
          <w:sz w:val="24"/>
          <w:szCs w:val="24"/>
        </w:rPr>
        <w:t xml:space="preserve">Moreover, to highlight the concept of ‘What is an Author?' </w:t>
      </w:r>
      <w:r w:rsidRPr="00365298">
        <w:rPr>
          <w:rFonts w:ascii="Times New Roman" w:eastAsia="Times New Roman" w:hAnsi="Times New Roman" w:cs="Times New Roman"/>
          <w:sz w:val="24"/>
          <w:szCs w:val="24"/>
        </w:rPr>
        <w:t>a</w:t>
      </w:r>
      <w:r w:rsidRPr="00365298">
        <w:rPr>
          <w:rFonts w:ascii="Times New Roman" w:eastAsia="Times New Roman" w:hAnsi="Times New Roman" w:cs="Times New Roman"/>
          <w:sz w:val="24"/>
          <w:szCs w:val="24"/>
        </w:rPr>
        <w:t>t the</w:t>
      </w:r>
      <w:r w:rsidRPr="00365298">
        <w:rPr>
          <w:rFonts w:ascii="Times New Roman" w:eastAsia="Times New Roman" w:hAnsi="Times New Roman" w:cs="Times New Roman"/>
          <w:sz w:val="24"/>
          <w:szCs w:val="24"/>
        </w:rPr>
        <w:t xml:space="preserve"> conclusion of this text</w:t>
      </w:r>
      <w:r w:rsidRPr="00365298">
        <w:rPr>
          <w:rFonts w:ascii="Times New Roman" w:eastAsia="Times New Roman" w:hAnsi="Times New Roman" w:cs="Times New Roman"/>
          <w:sz w:val="24"/>
          <w:szCs w:val="24"/>
        </w:rPr>
        <w:t xml:space="preserve">, Foucault </w:t>
      </w:r>
      <w:r w:rsidRPr="00365298">
        <w:rPr>
          <w:rFonts w:ascii="Times New Roman" w:eastAsia="Times New Roman" w:hAnsi="Times New Roman" w:cs="Times New Roman"/>
          <w:sz w:val="24"/>
          <w:szCs w:val="24"/>
        </w:rPr>
        <w:t xml:space="preserve">introduces </w:t>
      </w:r>
      <w:r w:rsidRPr="00365298">
        <w:rPr>
          <w:rFonts w:ascii="Times New Roman" w:eastAsia="Times New Roman" w:hAnsi="Times New Roman" w:cs="Times New Roman"/>
          <w:sz w:val="24"/>
          <w:szCs w:val="24"/>
        </w:rPr>
        <w:t>his second construction of</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the </w:t>
      </w:r>
      <w:r w:rsidRPr="00365298">
        <w:rPr>
          <w:rFonts w:ascii="Times New Roman" w:eastAsia="Times New Roman" w:hAnsi="Times New Roman" w:cs="Times New Roman"/>
          <w:sz w:val="24"/>
          <w:szCs w:val="24"/>
        </w:rPr>
        <w:t>association</w:t>
      </w:r>
      <w:r w:rsidRPr="00365298">
        <w:rPr>
          <w:rFonts w:ascii="Times New Roman" w:eastAsia="Times New Roman" w:hAnsi="Times New Roman" w:cs="Times New Roman"/>
          <w:sz w:val="24"/>
          <w:szCs w:val="24"/>
        </w:rPr>
        <w:t xml:space="preserve"> between </w:t>
      </w:r>
      <w:r w:rsidRPr="00365298">
        <w:rPr>
          <w:rFonts w:ascii="Times New Roman" w:eastAsia="Times New Roman" w:hAnsi="Times New Roman" w:cs="Times New Roman"/>
          <w:sz w:val="24"/>
          <w:szCs w:val="24"/>
        </w:rPr>
        <w:t xml:space="preserve"> ‘author’ and ‘text’ whereby he implies th</w:t>
      </w:r>
      <w:r w:rsidRPr="00365298">
        <w:rPr>
          <w:rFonts w:ascii="Times New Roman" w:eastAsia="Times New Roman" w:hAnsi="Times New Roman" w:cs="Times New Roman"/>
          <w:sz w:val="24"/>
          <w:szCs w:val="24"/>
        </w:rPr>
        <w:t>e</w:t>
      </w:r>
      <w:r w:rsidRPr="00365298">
        <w:rPr>
          <w:rFonts w:ascii="Times New Roman" w:eastAsia="Times New Roman" w:hAnsi="Times New Roman" w:cs="Times New Roman"/>
          <w:sz w:val="24"/>
          <w:szCs w:val="24"/>
        </w:rPr>
        <w:t xml:space="preserve"> notion that </w:t>
      </w:r>
      <w:r w:rsidRPr="00365298">
        <w:rPr>
          <w:rFonts w:ascii="Times New Roman" w:eastAsia="Times New Roman" w:hAnsi="Times New Roman" w:cs="Times New Roman"/>
          <w:sz w:val="24"/>
          <w:szCs w:val="24"/>
        </w:rPr>
        <w:t>the name of an author</w:t>
      </w:r>
      <w:r w:rsidRPr="00365298">
        <w:rPr>
          <w:rFonts w:ascii="Times New Roman" w:eastAsia="Times New Roman" w:hAnsi="Times New Roman" w:cs="Times New Roman"/>
          <w:sz w:val="24"/>
          <w:szCs w:val="24"/>
        </w:rPr>
        <w:t xml:space="preserve"> is an element</w:t>
      </w:r>
      <w:r w:rsidRPr="00365298">
        <w:rPr>
          <w:rFonts w:ascii="Times New Roman" w:eastAsia="Times New Roman" w:hAnsi="Times New Roman" w:cs="Times New Roman"/>
          <w:sz w:val="24"/>
          <w:szCs w:val="24"/>
        </w:rPr>
        <w:t xml:space="preserve"> that supplements only </w:t>
      </w:r>
      <w:r w:rsidRPr="00365298">
        <w:rPr>
          <w:rFonts w:ascii="Times New Roman" w:eastAsia="Times New Roman" w:hAnsi="Times New Roman" w:cs="Times New Roman"/>
          <w:sz w:val="24"/>
          <w:szCs w:val="24"/>
        </w:rPr>
        <w:t>particular</w:t>
      </w:r>
      <w:r w:rsidRPr="00365298">
        <w:rPr>
          <w:rFonts w:ascii="Times New Roman" w:eastAsia="Times New Roman" w:hAnsi="Times New Roman" w:cs="Times New Roman"/>
          <w:sz w:val="24"/>
          <w:szCs w:val="24"/>
        </w:rPr>
        <w:t xml:space="preserve"> texts to the omission </w:t>
      </w:r>
      <w:r w:rsidRPr="00365298">
        <w:rPr>
          <w:rFonts w:ascii="Times New Roman" w:eastAsia="Times New Roman" w:hAnsi="Times New Roman" w:cs="Times New Roman"/>
          <w:sz w:val="24"/>
          <w:szCs w:val="24"/>
        </w:rPr>
        <w:t xml:space="preserve">of </w:t>
      </w:r>
      <w:r w:rsidRPr="00365298">
        <w:rPr>
          <w:rFonts w:ascii="Times New Roman" w:eastAsia="Times New Roman" w:hAnsi="Times New Roman" w:cs="Times New Roman"/>
          <w:sz w:val="24"/>
          <w:szCs w:val="24"/>
        </w:rPr>
        <w:t>others. Based on the observations of Foucault, it can be prompted that</w:t>
      </w:r>
      <w:r w:rsidRPr="00365298">
        <w:rPr>
          <w:rFonts w:ascii="Times New Roman" w:eastAsia="Times New Roman" w:hAnsi="Times New Roman" w:cs="Times New Roman"/>
          <w:sz w:val="24"/>
          <w:szCs w:val="24"/>
        </w:rPr>
        <w:t xml:space="preserve"> the name of an author</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poses </w:t>
      </w:r>
      <w:r w:rsidRPr="00365298">
        <w:rPr>
          <w:rFonts w:ascii="Times New Roman" w:eastAsia="Times New Roman" w:hAnsi="Times New Roman" w:cs="Times New Roman"/>
          <w:sz w:val="24"/>
          <w:szCs w:val="24"/>
        </w:rPr>
        <w:t>issues whereby names</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for describing</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and designating</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do not rely upon either </w:t>
      </w:r>
      <w:r w:rsidRPr="00365298">
        <w:rPr>
          <w:rFonts w:ascii="Times New Roman" w:eastAsia="Times New Roman" w:hAnsi="Times New Roman" w:cs="Times New Roman"/>
          <w:sz w:val="24"/>
          <w:szCs w:val="24"/>
        </w:rPr>
        <w:t xml:space="preserve">descriptive or designative </w:t>
      </w:r>
      <w:r w:rsidRPr="00365298">
        <w:rPr>
          <w:rFonts w:ascii="Times New Roman" w:eastAsia="Times New Roman" w:hAnsi="Times New Roman" w:cs="Times New Roman"/>
          <w:sz w:val="24"/>
          <w:szCs w:val="24"/>
        </w:rPr>
        <w:t>functions. In this case, it can be signified that ‘th</w:t>
      </w:r>
      <w:r w:rsidRPr="00365298">
        <w:rPr>
          <w:rFonts w:ascii="Times New Roman" w:eastAsia="Times New Roman" w:hAnsi="Times New Roman" w:cs="Times New Roman"/>
          <w:sz w:val="24"/>
          <w:szCs w:val="24"/>
        </w:rPr>
        <w:t xml:space="preserve">e author' is assigned a personal name in which designative and descriptiveness of the names is ascribed. There is still a bone of contention given that ‘author's name can necessary refer to a named individual and at the same time differ from that. Despite </w:t>
      </w:r>
      <w:r w:rsidRPr="00365298">
        <w:rPr>
          <w:rFonts w:ascii="Times New Roman" w:eastAsia="Times New Roman" w:hAnsi="Times New Roman" w:cs="Times New Roman"/>
          <w:sz w:val="24"/>
          <w:szCs w:val="24"/>
        </w:rPr>
        <w:t>Foucault holding a considerable explanation on ‘What is an author?' when it comes to themes of the author's name and the author's identity, it is only by shifting from ‘what is an author?' to who and what is an author? that we can construct a meaningful th</w:t>
      </w:r>
      <w:r w:rsidRPr="00365298">
        <w:rPr>
          <w:rFonts w:ascii="Times New Roman" w:eastAsia="Times New Roman" w:hAnsi="Times New Roman" w:cs="Times New Roman"/>
          <w:sz w:val="24"/>
          <w:szCs w:val="24"/>
        </w:rPr>
        <w:t xml:space="preserve">esis. </w:t>
      </w:r>
    </w:p>
    <w:p w:rsidR="007A265B" w:rsidRPr="00365298" w:rsidRDefault="00976340" w:rsidP="00441C0A">
      <w:pPr>
        <w:spacing w:after="0" w:line="480" w:lineRule="auto"/>
        <w:ind w:firstLine="720"/>
        <w:jc w:val="center"/>
        <w:rPr>
          <w:rFonts w:ascii="Times New Roman" w:eastAsia="Times New Roman" w:hAnsi="Times New Roman" w:cs="Times New Roman"/>
          <w:b/>
          <w:sz w:val="24"/>
          <w:szCs w:val="24"/>
        </w:rPr>
      </w:pPr>
      <w:r w:rsidRPr="00365298">
        <w:rPr>
          <w:rFonts w:ascii="Times New Roman" w:eastAsia="Times New Roman" w:hAnsi="Times New Roman" w:cs="Times New Roman"/>
          <w:b/>
          <w:sz w:val="24"/>
          <w:szCs w:val="24"/>
        </w:rPr>
        <w:t>Conclusion</w:t>
      </w:r>
    </w:p>
    <w:p w:rsidR="00A16E7A" w:rsidRPr="00365298" w:rsidRDefault="00976340" w:rsidP="00441C0A">
      <w:pPr>
        <w:spacing w:after="0" w:line="480" w:lineRule="auto"/>
        <w:ind w:firstLine="720"/>
        <w:rPr>
          <w:rFonts w:ascii="Times New Roman" w:eastAsia="Times New Roman" w:hAnsi="Times New Roman" w:cs="Times New Roman"/>
          <w:sz w:val="24"/>
          <w:szCs w:val="24"/>
        </w:rPr>
      </w:pPr>
      <w:r w:rsidRPr="00365298">
        <w:rPr>
          <w:rFonts w:ascii="Times New Roman" w:eastAsia="Times New Roman" w:hAnsi="Times New Roman" w:cs="Times New Roman"/>
          <w:sz w:val="24"/>
          <w:szCs w:val="24"/>
        </w:rPr>
        <w:t xml:space="preserve">There are several reasons why Foucault’s discourse holds significance. First, this text provides an approach to a typology of discourse. </w:t>
      </w:r>
      <w:r w:rsidRPr="00365298">
        <w:rPr>
          <w:rFonts w:ascii="Times New Roman" w:hAnsi="Times New Roman" w:cs="Times New Roman"/>
          <w:sz w:val="24"/>
          <w:szCs w:val="24"/>
        </w:rPr>
        <w:t>The relationships associated with an author, and the various several forms these relationships wholly take constitute to discursive properties. Secondly, in the text, an introductory to the historical analysis of discourse can be depicted, whereby Foucault</w:t>
      </w:r>
      <w:r w:rsidRPr="00365298">
        <w:rPr>
          <w:rFonts w:ascii="Times New Roman" w:hAnsi="Times New Roman" w:cs="Times New Roman"/>
          <w:sz w:val="24"/>
          <w:szCs w:val="24"/>
        </w:rPr>
        <w:t xml:space="preserve">’s expounds on the discourses according to their expressive value and modes of </w:t>
      </w:r>
      <w:r w:rsidRPr="00365298">
        <w:rPr>
          <w:rFonts w:ascii="Times New Roman" w:hAnsi="Times New Roman" w:cs="Times New Roman"/>
          <w:sz w:val="24"/>
          <w:szCs w:val="24"/>
        </w:rPr>
        <w:lastRenderedPageBreak/>
        <w:t xml:space="preserve">existence.  Thus, </w:t>
      </w:r>
      <w:r w:rsidRPr="00365298">
        <w:rPr>
          <w:rFonts w:ascii="Times New Roman" w:eastAsia="Times New Roman" w:hAnsi="Times New Roman" w:cs="Times New Roman"/>
          <w:sz w:val="24"/>
          <w:szCs w:val="24"/>
        </w:rPr>
        <w:t xml:space="preserve">Foucault’s ‘What is an Author?’ </w:t>
      </w:r>
      <w:r w:rsidRPr="00365298">
        <w:rPr>
          <w:rFonts w:ascii="Times New Roman" w:eastAsia="Times New Roman" w:hAnsi="Times New Roman" w:cs="Times New Roman"/>
          <w:sz w:val="24"/>
          <w:szCs w:val="24"/>
        </w:rPr>
        <w:t xml:space="preserve">is a text that intends to </w:t>
      </w:r>
      <w:r w:rsidRPr="00365298">
        <w:rPr>
          <w:rFonts w:ascii="Times New Roman" w:eastAsia="Times New Roman" w:hAnsi="Times New Roman" w:cs="Times New Roman"/>
          <w:sz w:val="24"/>
          <w:szCs w:val="24"/>
        </w:rPr>
        <w:t>disclose that the</w:t>
      </w:r>
      <w:r w:rsidRPr="00365298">
        <w:rPr>
          <w:rFonts w:ascii="Times New Roman" w:eastAsia="Times New Roman" w:hAnsi="Times New Roman" w:cs="Times New Roman"/>
          <w:sz w:val="24"/>
          <w:szCs w:val="24"/>
        </w:rPr>
        <w:t xml:space="preserve"> theme</w:t>
      </w:r>
      <w:r w:rsidRPr="00365298">
        <w:rPr>
          <w:rFonts w:ascii="Times New Roman" w:eastAsia="Times New Roman" w:hAnsi="Times New Roman" w:cs="Times New Roman"/>
          <w:sz w:val="24"/>
          <w:szCs w:val="24"/>
        </w:rPr>
        <w:t xml:space="preserve"> of the ‘author’ is an interpretive </w:t>
      </w:r>
      <w:r w:rsidRPr="00365298">
        <w:rPr>
          <w:rFonts w:ascii="Times New Roman" w:eastAsia="Times New Roman" w:hAnsi="Times New Roman" w:cs="Times New Roman"/>
          <w:sz w:val="24"/>
          <w:szCs w:val="24"/>
        </w:rPr>
        <w:t xml:space="preserve">construct that is </w:t>
      </w:r>
      <w:r w:rsidRPr="00365298">
        <w:rPr>
          <w:rFonts w:ascii="Times New Roman" w:eastAsia="Times New Roman" w:hAnsi="Times New Roman" w:cs="Times New Roman"/>
          <w:sz w:val="24"/>
          <w:szCs w:val="24"/>
        </w:rPr>
        <w:t>associated with</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uncontes</w:t>
      </w:r>
      <w:r w:rsidRPr="00365298">
        <w:rPr>
          <w:rFonts w:ascii="Times New Roman" w:eastAsia="Times New Roman" w:hAnsi="Times New Roman" w:cs="Times New Roman"/>
          <w:sz w:val="24"/>
          <w:szCs w:val="24"/>
        </w:rPr>
        <w:t xml:space="preserve">ted works, theoretically identiﬁed with the writer of such </w:t>
      </w:r>
      <w:r w:rsidRPr="00365298">
        <w:rPr>
          <w:rFonts w:ascii="Times New Roman" w:eastAsia="Times New Roman" w:hAnsi="Times New Roman" w:cs="Times New Roman"/>
          <w:sz w:val="24"/>
          <w:szCs w:val="24"/>
        </w:rPr>
        <w:t xml:space="preserve">works, </w:t>
      </w:r>
      <w:r w:rsidRPr="00365298">
        <w:rPr>
          <w:rFonts w:ascii="Times New Roman" w:eastAsia="Times New Roman" w:hAnsi="Times New Roman" w:cs="Times New Roman"/>
          <w:sz w:val="24"/>
          <w:szCs w:val="24"/>
        </w:rPr>
        <w:t>howe</w:t>
      </w:r>
      <w:r w:rsidRPr="00365298">
        <w:rPr>
          <w:rFonts w:ascii="Times New Roman" w:eastAsia="Times New Roman" w:hAnsi="Times New Roman" w:cs="Times New Roman"/>
          <w:sz w:val="24"/>
          <w:szCs w:val="24"/>
        </w:rPr>
        <w:t>ver,</w:t>
      </w:r>
      <w:r w:rsidRPr="00365298">
        <w:rPr>
          <w:rFonts w:ascii="Times New Roman" w:eastAsia="Times New Roman" w:hAnsi="Times New Roman" w:cs="Times New Roman"/>
          <w:sz w:val="24"/>
          <w:szCs w:val="24"/>
        </w:rPr>
        <w:t xml:space="preserve"> definitely discrete from that writer. </w:t>
      </w:r>
    </w:p>
    <w:p w:rsidR="00A16E7A" w:rsidRPr="00365298" w:rsidRDefault="00976340" w:rsidP="00441C0A">
      <w:pPr>
        <w:spacing w:after="0" w:line="480" w:lineRule="auto"/>
        <w:ind w:firstLine="720"/>
        <w:rPr>
          <w:rFonts w:ascii="Times New Roman" w:eastAsia="Times New Roman" w:hAnsi="Times New Roman" w:cs="Times New Roman"/>
          <w:sz w:val="24"/>
          <w:szCs w:val="24"/>
        </w:rPr>
      </w:pPr>
      <w:r w:rsidRPr="00365298">
        <w:rPr>
          <w:rFonts w:ascii="Times New Roman" w:eastAsia="Times New Roman" w:hAnsi="Times New Roman" w:cs="Times New Roman"/>
          <w:sz w:val="24"/>
          <w:szCs w:val="24"/>
        </w:rPr>
        <w:t>Foucault’s focus on the author-name verses author</w:t>
      </w:r>
      <w:r w:rsidRPr="00365298">
        <w:rPr>
          <w:rFonts w:ascii="Times New Roman" w:eastAsia="Times New Roman" w:hAnsi="Times New Roman" w:cs="Times New Roman"/>
          <w:sz w:val="24"/>
          <w:szCs w:val="24"/>
        </w:rPr>
        <w:t xml:space="preserve"> individuality</w:t>
      </w:r>
      <w:r w:rsidRPr="00365298">
        <w:rPr>
          <w:rFonts w:ascii="Times New Roman" w:eastAsia="Times New Roman" w:hAnsi="Times New Roman" w:cs="Times New Roman"/>
          <w:sz w:val="24"/>
          <w:szCs w:val="24"/>
        </w:rPr>
        <w:t xml:space="preserve"> was roused by the</w:t>
      </w:r>
      <w:r w:rsidRPr="00365298">
        <w:rPr>
          <w:rFonts w:ascii="Times New Roman" w:eastAsia="Times New Roman" w:hAnsi="Times New Roman" w:cs="Times New Roman"/>
          <w:sz w:val="24"/>
          <w:szCs w:val="24"/>
        </w:rPr>
        <w:t xml:space="preserve"> notion of </w:t>
      </w:r>
      <w:r w:rsidRPr="00365298">
        <w:rPr>
          <w:rFonts w:ascii="Times New Roman" w:eastAsia="Times New Roman" w:hAnsi="Times New Roman" w:cs="Times New Roman"/>
          <w:sz w:val="24"/>
          <w:szCs w:val="24"/>
        </w:rPr>
        <w:t xml:space="preserve">‘the author-function' as well as the urge to </w:t>
      </w:r>
      <w:r w:rsidRPr="00365298">
        <w:rPr>
          <w:rFonts w:ascii="Times New Roman" w:eastAsia="Times New Roman" w:hAnsi="Times New Roman" w:cs="Times New Roman"/>
          <w:sz w:val="24"/>
          <w:szCs w:val="24"/>
        </w:rPr>
        <w:t xml:space="preserve">institute the alleged autonomy of discourse. </w:t>
      </w:r>
      <w:r w:rsidRPr="00365298">
        <w:rPr>
          <w:rFonts w:ascii="Times New Roman" w:eastAsia="Times New Roman" w:hAnsi="Times New Roman" w:cs="Times New Roman"/>
          <w:sz w:val="24"/>
          <w:szCs w:val="24"/>
        </w:rPr>
        <w:t>However, to some extent</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‘What is an Author?’ can be considered a</w:t>
      </w:r>
      <w:r w:rsidRPr="00365298">
        <w:rPr>
          <w:rFonts w:ascii="Times New Roman" w:eastAsia="Times New Roman" w:hAnsi="Times New Roman" w:cs="Times New Roman"/>
          <w:sz w:val="24"/>
          <w:szCs w:val="24"/>
        </w:rPr>
        <w:t xml:space="preserve"> drastic botch</w:t>
      </w:r>
      <w:r w:rsidRPr="00365298">
        <w:rPr>
          <w:rFonts w:ascii="Times New Roman" w:eastAsia="Times New Roman" w:hAnsi="Times New Roman" w:cs="Times New Roman"/>
          <w:sz w:val="24"/>
          <w:szCs w:val="24"/>
        </w:rPr>
        <w:t>, at significantly because it suppresses themes of an author name</w:t>
      </w:r>
      <w:r w:rsidRPr="00365298">
        <w:rPr>
          <w:rFonts w:ascii="Times New Roman" w:eastAsia="Times New Roman" w:hAnsi="Times New Roman" w:cs="Times New Roman"/>
          <w:sz w:val="24"/>
          <w:szCs w:val="24"/>
        </w:rPr>
        <w:t xml:space="preserve">, individuality, </w:t>
      </w:r>
      <w:r w:rsidRPr="00365298">
        <w:rPr>
          <w:rFonts w:ascii="Times New Roman" w:eastAsia="Times New Roman" w:hAnsi="Times New Roman" w:cs="Times New Roman"/>
          <w:sz w:val="24"/>
          <w:szCs w:val="24"/>
        </w:rPr>
        <w:t>by resting them</w:t>
      </w:r>
      <w:r w:rsidRPr="00365298">
        <w:rPr>
          <w:rFonts w:ascii="Times New Roman" w:eastAsia="Times New Roman" w:hAnsi="Times New Roman" w:cs="Times New Roman"/>
          <w:sz w:val="24"/>
          <w:szCs w:val="24"/>
        </w:rPr>
        <w:t xml:space="preserve"> upon a</w:t>
      </w:r>
      <w:r w:rsidRPr="00365298">
        <w:rPr>
          <w:rFonts w:ascii="Times New Roman" w:eastAsia="Times New Roman" w:hAnsi="Times New Roman" w:cs="Times New Roman"/>
          <w:sz w:val="24"/>
          <w:szCs w:val="24"/>
        </w:rPr>
        <w:t xml:space="preserve"> series of </w:t>
      </w:r>
      <w:r w:rsidRPr="00365298">
        <w:rPr>
          <w:rFonts w:ascii="Times New Roman" w:eastAsia="Times New Roman" w:hAnsi="Times New Roman" w:cs="Times New Roman"/>
          <w:sz w:val="24"/>
          <w:szCs w:val="24"/>
        </w:rPr>
        <w:t>furtive rhetorical</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ploys. Foucault fails to adhere to the stance of explaining ‘what's an author but in return, he constructs themes such as </w:t>
      </w:r>
      <w:r w:rsidRPr="00365298">
        <w:rPr>
          <w:rFonts w:ascii="Times New Roman" w:eastAsia="Times New Roman" w:hAnsi="Times New Roman" w:cs="Times New Roman"/>
          <w:sz w:val="24"/>
          <w:szCs w:val="24"/>
        </w:rPr>
        <w:t>the ‘author-function’</w:t>
      </w:r>
      <w:r w:rsidRPr="00365298">
        <w:rPr>
          <w:rFonts w:ascii="Times New Roman" w:eastAsia="Times New Roman" w:hAnsi="Times New Roman" w:cs="Times New Roman"/>
          <w:sz w:val="24"/>
          <w:szCs w:val="24"/>
        </w:rPr>
        <w:t xml:space="preserve"> which</w:t>
      </w:r>
      <w:r w:rsidRPr="00365298">
        <w:rPr>
          <w:rFonts w:ascii="Times New Roman" w:eastAsia="Times New Roman" w:hAnsi="Times New Roman" w:cs="Times New Roman"/>
          <w:sz w:val="24"/>
          <w:szCs w:val="24"/>
        </w:rPr>
        <w:t xml:space="preserve"> </w:t>
      </w:r>
      <w:r w:rsidRPr="00365298">
        <w:rPr>
          <w:rFonts w:ascii="Times New Roman" w:eastAsia="Times New Roman" w:hAnsi="Times New Roman" w:cs="Times New Roman"/>
          <w:sz w:val="24"/>
          <w:szCs w:val="24"/>
        </w:rPr>
        <w:t xml:space="preserve">lack </w:t>
      </w:r>
      <w:r w:rsidRPr="00365298">
        <w:rPr>
          <w:rFonts w:ascii="Times New Roman" w:eastAsia="Times New Roman" w:hAnsi="Times New Roman" w:cs="Times New Roman"/>
          <w:sz w:val="24"/>
          <w:szCs w:val="24"/>
        </w:rPr>
        <w:t>consistent meaning</w:t>
      </w:r>
      <w:r w:rsidRPr="00365298">
        <w:rPr>
          <w:rFonts w:ascii="Times New Roman" w:eastAsia="Times New Roman" w:hAnsi="Times New Roman" w:cs="Times New Roman"/>
          <w:sz w:val="24"/>
          <w:szCs w:val="24"/>
        </w:rPr>
        <w:t xml:space="preserve">. Furthermore, </w:t>
      </w:r>
      <w:r w:rsidRPr="00365298">
        <w:rPr>
          <w:rFonts w:ascii="Times New Roman" w:eastAsia="Times New Roman" w:hAnsi="Times New Roman" w:cs="Times New Roman"/>
          <w:sz w:val="24"/>
          <w:szCs w:val="24"/>
        </w:rPr>
        <w:t xml:space="preserve">Foucault’s perception into the </w:t>
      </w:r>
      <w:r w:rsidRPr="00365298">
        <w:rPr>
          <w:rFonts w:ascii="Times New Roman" w:eastAsia="Times New Roman" w:hAnsi="Times New Roman" w:cs="Times New Roman"/>
          <w:sz w:val="24"/>
          <w:szCs w:val="24"/>
        </w:rPr>
        <w:t xml:space="preserve">theme of an author </w:t>
      </w:r>
      <w:r w:rsidRPr="00365298">
        <w:rPr>
          <w:rFonts w:ascii="Times New Roman" w:eastAsia="Times New Roman" w:hAnsi="Times New Roman" w:cs="Times New Roman"/>
          <w:sz w:val="24"/>
          <w:szCs w:val="24"/>
        </w:rPr>
        <w:t xml:space="preserve">reﬂect </w:t>
      </w:r>
      <w:r w:rsidRPr="00365298">
        <w:rPr>
          <w:rFonts w:ascii="Times New Roman" w:eastAsia="Times New Roman" w:hAnsi="Times New Roman" w:cs="Times New Roman"/>
          <w:sz w:val="24"/>
          <w:szCs w:val="24"/>
        </w:rPr>
        <w:t xml:space="preserve">on </w:t>
      </w:r>
      <w:r w:rsidRPr="00365298">
        <w:rPr>
          <w:rFonts w:ascii="Times New Roman" w:eastAsia="Times New Roman" w:hAnsi="Times New Roman" w:cs="Times New Roman"/>
          <w:sz w:val="24"/>
          <w:szCs w:val="24"/>
        </w:rPr>
        <w:t>metaphy</w:t>
      </w:r>
      <w:r w:rsidRPr="00365298">
        <w:rPr>
          <w:rFonts w:ascii="Times New Roman" w:eastAsia="Times New Roman" w:hAnsi="Times New Roman" w:cs="Times New Roman"/>
          <w:sz w:val="24"/>
          <w:szCs w:val="24"/>
        </w:rPr>
        <w:t>sical commitments</w:t>
      </w:r>
      <w:r w:rsidRPr="00365298">
        <w:rPr>
          <w:rFonts w:ascii="Times New Roman" w:eastAsia="Times New Roman" w:hAnsi="Times New Roman" w:cs="Times New Roman"/>
          <w:sz w:val="24"/>
          <w:szCs w:val="24"/>
        </w:rPr>
        <w:t xml:space="preserve"> and</w:t>
      </w:r>
      <w:r w:rsidRPr="00365298">
        <w:rPr>
          <w:rFonts w:ascii="Times New Roman" w:eastAsia="Times New Roman" w:hAnsi="Times New Roman" w:cs="Times New Roman"/>
          <w:sz w:val="24"/>
          <w:szCs w:val="24"/>
        </w:rPr>
        <w:t xml:space="preserve"> the integrally wayward nature of the matter with</w:t>
      </w:r>
      <w:r w:rsidRPr="00365298">
        <w:rPr>
          <w:rFonts w:ascii="Times New Roman" w:eastAsia="Times New Roman" w:hAnsi="Times New Roman" w:cs="Times New Roman"/>
          <w:sz w:val="24"/>
          <w:szCs w:val="24"/>
        </w:rPr>
        <w:t xml:space="preserve"> he was handling. The diffi</w:t>
      </w:r>
      <w:r w:rsidRPr="00365298">
        <w:rPr>
          <w:rFonts w:ascii="Times New Roman" w:eastAsia="Times New Roman" w:hAnsi="Times New Roman" w:cs="Times New Roman"/>
          <w:sz w:val="24"/>
          <w:szCs w:val="24"/>
        </w:rPr>
        <w:t xml:space="preserve">culty </w:t>
      </w:r>
      <w:r w:rsidRPr="00365298">
        <w:rPr>
          <w:rFonts w:ascii="Times New Roman" w:eastAsia="Times New Roman" w:hAnsi="Times New Roman" w:cs="Times New Roman"/>
          <w:sz w:val="24"/>
          <w:szCs w:val="24"/>
        </w:rPr>
        <w:t>to articulate the concept of authorship emanate</w:t>
      </w:r>
      <w:r w:rsidRPr="00365298">
        <w:rPr>
          <w:rFonts w:ascii="Times New Roman" w:eastAsia="Times New Roman" w:hAnsi="Times New Roman" w:cs="Times New Roman"/>
          <w:sz w:val="24"/>
          <w:szCs w:val="24"/>
        </w:rPr>
        <w:t>s</w:t>
      </w:r>
      <w:r w:rsidRPr="00365298">
        <w:rPr>
          <w:rFonts w:ascii="Times New Roman" w:eastAsia="Times New Roman" w:hAnsi="Times New Roman" w:cs="Times New Roman"/>
          <w:sz w:val="24"/>
          <w:szCs w:val="24"/>
        </w:rPr>
        <w:t xml:space="preserve"> based on</w:t>
      </w:r>
      <w:r w:rsidRPr="00365298">
        <w:rPr>
          <w:rFonts w:ascii="Times New Roman" w:eastAsia="Times New Roman" w:hAnsi="Times New Roman" w:cs="Times New Roman"/>
          <w:sz w:val="24"/>
          <w:szCs w:val="24"/>
        </w:rPr>
        <w:t xml:space="preserve"> the issue of authorship</w:t>
      </w:r>
      <w:r w:rsidRPr="00365298">
        <w:rPr>
          <w:rFonts w:ascii="Times New Roman" w:eastAsia="Times New Roman" w:hAnsi="Times New Roman" w:cs="Times New Roman"/>
          <w:sz w:val="24"/>
          <w:szCs w:val="24"/>
        </w:rPr>
        <w:t xml:space="preserve"> as portrayed in ﬁc</w:t>
      </w:r>
      <w:r w:rsidRPr="00365298">
        <w:rPr>
          <w:rFonts w:ascii="Times New Roman" w:eastAsia="Times New Roman" w:hAnsi="Times New Roman" w:cs="Times New Roman"/>
          <w:sz w:val="24"/>
          <w:szCs w:val="24"/>
        </w:rPr>
        <w:t>tion and non-fiction</w:t>
      </w:r>
      <w:r w:rsidRPr="00365298">
        <w:rPr>
          <w:rFonts w:ascii="Times New Roman" w:eastAsia="Times New Roman" w:hAnsi="Times New Roman" w:cs="Times New Roman"/>
          <w:sz w:val="24"/>
          <w:szCs w:val="24"/>
        </w:rPr>
        <w:t xml:space="preserve"> texts whether hedged in normativ</w:t>
      </w:r>
      <w:r w:rsidRPr="00365298">
        <w:rPr>
          <w:rFonts w:ascii="Times New Roman" w:eastAsia="Times New Roman" w:hAnsi="Times New Roman" w:cs="Times New Roman"/>
          <w:sz w:val="24"/>
          <w:szCs w:val="24"/>
        </w:rPr>
        <w:t xml:space="preserve">e or descriptive </w:t>
      </w:r>
      <w:r w:rsidRPr="00365298">
        <w:rPr>
          <w:rFonts w:ascii="Times New Roman" w:eastAsia="Times New Roman" w:hAnsi="Times New Roman" w:cs="Times New Roman"/>
          <w:sz w:val="24"/>
          <w:szCs w:val="24"/>
        </w:rPr>
        <w:t>concepts</w:t>
      </w:r>
      <w:r w:rsidRPr="00365298">
        <w:rPr>
          <w:rFonts w:ascii="Times New Roman" w:eastAsia="Times New Roman" w:hAnsi="Times New Roman" w:cs="Times New Roman"/>
          <w:sz w:val="24"/>
          <w:szCs w:val="24"/>
        </w:rPr>
        <w:t xml:space="preserve">. </w:t>
      </w:r>
    </w:p>
    <w:p w:rsidR="00A16E7A" w:rsidRPr="00365298" w:rsidRDefault="00976340" w:rsidP="00441C0A">
      <w:pPr>
        <w:spacing w:after="0" w:line="480" w:lineRule="auto"/>
        <w:ind w:firstLine="720"/>
        <w:rPr>
          <w:rFonts w:ascii="Times New Roman" w:hAnsi="Times New Roman" w:cs="Times New Roman"/>
          <w:sz w:val="24"/>
          <w:szCs w:val="24"/>
        </w:rPr>
      </w:pPr>
      <w:r w:rsidRPr="00365298">
        <w:rPr>
          <w:rFonts w:ascii="Times New Roman" w:eastAsia="Times New Roman" w:hAnsi="Times New Roman" w:cs="Times New Roman"/>
          <w:sz w:val="24"/>
          <w:szCs w:val="24"/>
        </w:rPr>
        <w:br/>
      </w:r>
    </w:p>
    <w:p w:rsidR="00A16E7A" w:rsidRPr="00365298" w:rsidRDefault="00A16E7A" w:rsidP="00441C0A">
      <w:pPr>
        <w:spacing w:after="0" w:line="480" w:lineRule="auto"/>
        <w:ind w:firstLine="720"/>
        <w:rPr>
          <w:rFonts w:ascii="Times New Roman" w:hAnsi="Times New Roman" w:cs="Times New Roman"/>
          <w:sz w:val="24"/>
          <w:szCs w:val="24"/>
        </w:rPr>
      </w:pPr>
    </w:p>
    <w:p w:rsidR="00A16E7A" w:rsidRPr="00365298" w:rsidRDefault="00A16E7A" w:rsidP="00441C0A">
      <w:pPr>
        <w:spacing w:after="0" w:line="480" w:lineRule="auto"/>
        <w:ind w:firstLine="720"/>
        <w:rPr>
          <w:rFonts w:ascii="Times New Roman" w:eastAsia="Times New Roman" w:hAnsi="Times New Roman" w:cs="Times New Roman"/>
          <w:sz w:val="24"/>
          <w:szCs w:val="24"/>
        </w:rPr>
      </w:pPr>
    </w:p>
    <w:p w:rsidR="00C8125D" w:rsidRPr="00365298" w:rsidRDefault="00C8125D" w:rsidP="00441C0A">
      <w:pPr>
        <w:spacing w:after="0" w:line="480" w:lineRule="auto"/>
        <w:rPr>
          <w:rFonts w:ascii="Times New Roman" w:eastAsia="Times New Roman" w:hAnsi="Times New Roman" w:cs="Times New Roman"/>
          <w:sz w:val="24"/>
          <w:szCs w:val="24"/>
        </w:rPr>
      </w:pPr>
    </w:p>
    <w:p w:rsidR="00C8125D" w:rsidRPr="00365298" w:rsidRDefault="00C8125D" w:rsidP="00441C0A">
      <w:pPr>
        <w:spacing w:after="0" w:line="480" w:lineRule="auto"/>
        <w:rPr>
          <w:rFonts w:ascii="Times New Roman" w:hAnsi="Times New Roman" w:cs="Times New Roman"/>
          <w:sz w:val="24"/>
          <w:szCs w:val="24"/>
        </w:rPr>
      </w:pPr>
    </w:p>
    <w:p w:rsidR="00630BC4" w:rsidRPr="00365298" w:rsidRDefault="00630BC4" w:rsidP="00441C0A">
      <w:pPr>
        <w:spacing w:after="0" w:line="480" w:lineRule="auto"/>
        <w:ind w:firstLine="720"/>
        <w:rPr>
          <w:rFonts w:ascii="Times New Roman" w:eastAsia="Times New Roman" w:hAnsi="Times New Roman" w:cs="Times New Roman"/>
          <w:sz w:val="24"/>
          <w:szCs w:val="24"/>
        </w:rPr>
      </w:pPr>
    </w:p>
    <w:p w:rsidR="00630BC4" w:rsidRPr="00365298" w:rsidRDefault="00630BC4" w:rsidP="00441C0A">
      <w:pPr>
        <w:spacing w:after="0" w:line="480" w:lineRule="auto"/>
        <w:rPr>
          <w:rFonts w:ascii="Times New Roman" w:hAnsi="Times New Roman" w:cs="Times New Roman"/>
          <w:sz w:val="24"/>
          <w:szCs w:val="24"/>
        </w:rPr>
      </w:pPr>
    </w:p>
    <w:p w:rsidR="001625B5" w:rsidRPr="00365298" w:rsidRDefault="001625B5" w:rsidP="00441C0A">
      <w:pPr>
        <w:spacing w:after="0" w:line="480" w:lineRule="auto"/>
        <w:ind w:firstLine="720"/>
        <w:rPr>
          <w:rFonts w:ascii="Times New Roman" w:hAnsi="Times New Roman" w:cs="Times New Roman"/>
          <w:sz w:val="24"/>
          <w:szCs w:val="24"/>
        </w:rPr>
      </w:pPr>
    </w:p>
    <w:p w:rsidR="00C971DC" w:rsidRPr="00365298" w:rsidRDefault="00976340" w:rsidP="00441C0A">
      <w:pPr>
        <w:spacing w:after="0" w:line="480" w:lineRule="auto"/>
        <w:ind w:firstLine="720"/>
        <w:rPr>
          <w:rFonts w:ascii="Times New Roman" w:hAnsi="Times New Roman" w:cs="Times New Roman"/>
          <w:sz w:val="24"/>
          <w:szCs w:val="24"/>
        </w:rPr>
      </w:pPr>
      <w:r w:rsidRPr="00365298">
        <w:rPr>
          <w:rFonts w:ascii="Times New Roman" w:hAnsi="Times New Roman" w:cs="Times New Roman"/>
          <w:sz w:val="24"/>
          <w:szCs w:val="24"/>
        </w:rPr>
        <w:lastRenderedPageBreak/>
        <w:t xml:space="preserve">Finally, based on the overall assessment of the concept of what’s an author, it is arguable that </w:t>
      </w:r>
      <w:r w:rsidRPr="00365298">
        <w:rPr>
          <w:rFonts w:ascii="Times New Roman" w:hAnsi="Times New Roman" w:cs="Times New Roman"/>
          <w:sz w:val="24"/>
          <w:szCs w:val="24"/>
        </w:rPr>
        <w:t xml:space="preserve">the author is the norm of discretion in the spread of meaning.  It is in this perspective that we can revert the traditional definition that an author is the amiable designer of a work in which he credits an infinite realm of significations. the author is </w:t>
      </w:r>
      <w:r w:rsidRPr="00365298">
        <w:rPr>
          <w:rFonts w:ascii="Times New Roman" w:hAnsi="Times New Roman" w:cs="Times New Roman"/>
          <w:sz w:val="24"/>
          <w:szCs w:val="24"/>
        </w:rPr>
        <w:t xml:space="preserve">not an undefined basis of connotations which completes a work and serves as a functional standard by which one inhibits the free dissemination, the free influence, the free structure, breakdown, and re-composition of texts. </w:t>
      </w:r>
    </w:p>
    <w:p w:rsidR="00441C0A" w:rsidRDefault="00441C0A" w:rsidP="00441C0A">
      <w:pPr>
        <w:spacing w:after="0" w:line="480" w:lineRule="auto"/>
        <w:ind w:firstLine="720"/>
        <w:jc w:val="center"/>
        <w:rPr>
          <w:rFonts w:ascii="Times New Roman" w:hAnsi="Times New Roman" w:cs="Times New Roman"/>
          <w:sz w:val="24"/>
          <w:szCs w:val="24"/>
        </w:rPr>
      </w:pPr>
    </w:p>
    <w:p w:rsidR="008818FD" w:rsidRPr="00365298" w:rsidRDefault="00976340" w:rsidP="00441C0A">
      <w:pPr>
        <w:spacing w:after="0" w:line="480" w:lineRule="auto"/>
        <w:ind w:firstLine="720"/>
        <w:jc w:val="center"/>
        <w:rPr>
          <w:rFonts w:ascii="Times New Roman" w:hAnsi="Times New Roman" w:cs="Times New Roman"/>
          <w:sz w:val="24"/>
          <w:szCs w:val="24"/>
        </w:rPr>
      </w:pPr>
      <w:bookmarkStart w:id="0" w:name="_GoBack"/>
      <w:bookmarkEnd w:id="0"/>
      <w:r w:rsidRPr="00365298">
        <w:rPr>
          <w:rFonts w:ascii="Times New Roman" w:hAnsi="Times New Roman" w:cs="Times New Roman"/>
          <w:sz w:val="24"/>
          <w:szCs w:val="24"/>
        </w:rPr>
        <w:t>Works Cited</w:t>
      </w:r>
    </w:p>
    <w:p w:rsidR="008818FD" w:rsidRPr="00365298" w:rsidRDefault="00976340" w:rsidP="00441C0A">
      <w:pPr>
        <w:spacing w:after="0" w:line="480" w:lineRule="auto"/>
        <w:ind w:left="720" w:hanging="720"/>
        <w:rPr>
          <w:rFonts w:ascii="Times New Roman" w:hAnsi="Times New Roman" w:cs="Times New Roman"/>
          <w:sz w:val="24"/>
          <w:szCs w:val="24"/>
        </w:rPr>
      </w:pPr>
      <w:r w:rsidRPr="00365298">
        <w:rPr>
          <w:rFonts w:ascii="Times New Roman" w:hAnsi="Times New Roman" w:cs="Times New Roman"/>
          <w:sz w:val="24"/>
          <w:szCs w:val="24"/>
          <w:shd w:val="clear" w:color="auto" w:fill="FFFFFF"/>
        </w:rPr>
        <w:t>Foucault, Michel. "</w:t>
      </w:r>
      <w:r w:rsidRPr="00365298">
        <w:rPr>
          <w:rFonts w:ascii="Times New Roman" w:hAnsi="Times New Roman" w:cs="Times New Roman"/>
          <w:sz w:val="24"/>
          <w:szCs w:val="24"/>
          <w:shd w:val="clear" w:color="auto" w:fill="FFFFFF"/>
        </w:rPr>
        <w:t>What is an Author?." </w:t>
      </w:r>
      <w:r w:rsidRPr="00365298">
        <w:rPr>
          <w:rFonts w:ascii="Times New Roman" w:hAnsi="Times New Roman" w:cs="Times New Roman"/>
          <w:i/>
          <w:iCs/>
          <w:sz w:val="24"/>
          <w:szCs w:val="24"/>
          <w:shd w:val="clear" w:color="auto" w:fill="FFFFFF"/>
        </w:rPr>
        <w:t>Contributions in Philosophy</w:t>
      </w:r>
      <w:r w:rsidRPr="00365298">
        <w:rPr>
          <w:rFonts w:ascii="Times New Roman" w:hAnsi="Times New Roman" w:cs="Times New Roman"/>
          <w:sz w:val="24"/>
          <w:szCs w:val="24"/>
          <w:shd w:val="clear" w:color="auto" w:fill="FFFFFF"/>
        </w:rPr>
        <w:t> 83 (2001): 9-22.</w:t>
      </w:r>
    </w:p>
    <w:sectPr w:rsidR="008818FD" w:rsidRPr="00365298" w:rsidSect="002F6F5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340" w:rsidRDefault="00976340" w:rsidP="002F6F56">
      <w:pPr>
        <w:spacing w:after="0" w:line="240" w:lineRule="auto"/>
      </w:pPr>
      <w:r>
        <w:separator/>
      </w:r>
    </w:p>
  </w:endnote>
  <w:endnote w:type="continuationSeparator" w:id="0">
    <w:p w:rsidR="00976340" w:rsidRDefault="00976340" w:rsidP="002F6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340" w:rsidRDefault="00976340" w:rsidP="002F6F56">
      <w:pPr>
        <w:spacing w:after="0" w:line="240" w:lineRule="auto"/>
      </w:pPr>
      <w:r>
        <w:separator/>
      </w:r>
    </w:p>
  </w:footnote>
  <w:footnote w:type="continuationSeparator" w:id="0">
    <w:p w:rsidR="00976340" w:rsidRDefault="00976340" w:rsidP="002F6F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56" w:rsidRPr="002F6F56" w:rsidRDefault="002F6F56">
    <w:pPr>
      <w:pStyle w:val="Header"/>
      <w:jc w:val="right"/>
      <w:rPr>
        <w:rFonts w:ascii="Times New Roman" w:hAnsi="Times New Roman" w:cs="Times New Roman"/>
        <w:sz w:val="24"/>
      </w:rPr>
    </w:pPr>
    <w:r w:rsidRPr="002F6F56">
      <w:rPr>
        <w:rFonts w:ascii="Times New Roman" w:hAnsi="Times New Roman" w:cs="Times New Roman"/>
        <w:sz w:val="24"/>
      </w:rPr>
      <w:t xml:space="preserve">Surname </w:t>
    </w:r>
    <w:sdt>
      <w:sdtPr>
        <w:rPr>
          <w:rFonts w:ascii="Times New Roman" w:hAnsi="Times New Roman" w:cs="Times New Roman"/>
          <w:sz w:val="24"/>
        </w:rPr>
        <w:id w:val="658275567"/>
        <w:docPartObj>
          <w:docPartGallery w:val="Page Numbers (Top of Page)"/>
          <w:docPartUnique/>
        </w:docPartObj>
      </w:sdtPr>
      <w:sdtEndPr>
        <w:rPr>
          <w:noProof/>
        </w:rPr>
      </w:sdtEndPr>
      <w:sdtContent>
        <w:r w:rsidRPr="002F6F56">
          <w:rPr>
            <w:rFonts w:ascii="Times New Roman" w:hAnsi="Times New Roman" w:cs="Times New Roman"/>
            <w:sz w:val="24"/>
          </w:rPr>
          <w:fldChar w:fldCharType="begin"/>
        </w:r>
        <w:r w:rsidRPr="002F6F56">
          <w:rPr>
            <w:rFonts w:ascii="Times New Roman" w:hAnsi="Times New Roman" w:cs="Times New Roman"/>
            <w:sz w:val="24"/>
          </w:rPr>
          <w:instrText xml:space="preserve"> PAGE   \* MERGEFORMAT </w:instrText>
        </w:r>
        <w:r w:rsidRPr="002F6F56">
          <w:rPr>
            <w:rFonts w:ascii="Times New Roman" w:hAnsi="Times New Roman" w:cs="Times New Roman"/>
            <w:sz w:val="24"/>
          </w:rPr>
          <w:fldChar w:fldCharType="separate"/>
        </w:r>
        <w:r w:rsidR="00441C0A">
          <w:rPr>
            <w:rFonts w:ascii="Times New Roman" w:hAnsi="Times New Roman" w:cs="Times New Roman"/>
            <w:noProof/>
            <w:sz w:val="24"/>
          </w:rPr>
          <w:t>1</w:t>
        </w:r>
        <w:r w:rsidRPr="002F6F56">
          <w:rPr>
            <w:rFonts w:ascii="Times New Roman" w:hAnsi="Times New Roman" w:cs="Times New Roman"/>
            <w:noProof/>
            <w:sz w:val="24"/>
          </w:rPr>
          <w:fldChar w:fldCharType="end"/>
        </w:r>
      </w:sdtContent>
    </w:sdt>
  </w:p>
  <w:p w:rsidR="002F6F56" w:rsidRPr="002F6F56" w:rsidRDefault="002F6F56">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8A8"/>
    <w:rsid w:val="00000427"/>
    <w:rsid w:val="00090A4A"/>
    <w:rsid w:val="000B6F9A"/>
    <w:rsid w:val="001625B5"/>
    <w:rsid w:val="001B0611"/>
    <w:rsid w:val="00292BA4"/>
    <w:rsid w:val="002A20AF"/>
    <w:rsid w:val="002A509F"/>
    <w:rsid w:val="002F6F56"/>
    <w:rsid w:val="003228A8"/>
    <w:rsid w:val="00331DB3"/>
    <w:rsid w:val="00362420"/>
    <w:rsid w:val="00365298"/>
    <w:rsid w:val="003735FA"/>
    <w:rsid w:val="00380936"/>
    <w:rsid w:val="00411789"/>
    <w:rsid w:val="00423B29"/>
    <w:rsid w:val="00441C0A"/>
    <w:rsid w:val="00524BAF"/>
    <w:rsid w:val="00532D36"/>
    <w:rsid w:val="005A5F92"/>
    <w:rsid w:val="00630BC4"/>
    <w:rsid w:val="007A265B"/>
    <w:rsid w:val="007D1FF5"/>
    <w:rsid w:val="008617F7"/>
    <w:rsid w:val="008818FD"/>
    <w:rsid w:val="00966023"/>
    <w:rsid w:val="00976340"/>
    <w:rsid w:val="009C379B"/>
    <w:rsid w:val="009C49A8"/>
    <w:rsid w:val="00A16E7A"/>
    <w:rsid w:val="00A817F3"/>
    <w:rsid w:val="00B1774F"/>
    <w:rsid w:val="00B34B0F"/>
    <w:rsid w:val="00BF413B"/>
    <w:rsid w:val="00C011F3"/>
    <w:rsid w:val="00C8125D"/>
    <w:rsid w:val="00C971DC"/>
    <w:rsid w:val="00EB504C"/>
    <w:rsid w:val="00EE259B"/>
    <w:rsid w:val="00EF57BC"/>
    <w:rsid w:val="00F55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C8125D"/>
  </w:style>
  <w:style w:type="character" w:styleId="Hyperlink">
    <w:name w:val="Hyperlink"/>
    <w:basedOn w:val="DefaultParagraphFont"/>
    <w:uiPriority w:val="99"/>
    <w:semiHidden/>
    <w:unhideWhenUsed/>
    <w:rsid w:val="00EB504C"/>
    <w:rPr>
      <w:color w:val="0000FF"/>
      <w:u w:val="single"/>
    </w:rPr>
  </w:style>
  <w:style w:type="paragraph" w:styleId="Header">
    <w:name w:val="header"/>
    <w:basedOn w:val="Normal"/>
    <w:link w:val="HeaderChar"/>
    <w:uiPriority w:val="99"/>
    <w:unhideWhenUsed/>
    <w:rsid w:val="002F6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F56"/>
  </w:style>
  <w:style w:type="paragraph" w:styleId="Footer">
    <w:name w:val="footer"/>
    <w:basedOn w:val="Normal"/>
    <w:link w:val="FooterChar"/>
    <w:uiPriority w:val="99"/>
    <w:unhideWhenUsed/>
    <w:rsid w:val="002F6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C8125D"/>
  </w:style>
  <w:style w:type="character" w:styleId="Hyperlink">
    <w:name w:val="Hyperlink"/>
    <w:basedOn w:val="DefaultParagraphFont"/>
    <w:uiPriority w:val="99"/>
    <w:semiHidden/>
    <w:unhideWhenUsed/>
    <w:rsid w:val="00EB504C"/>
    <w:rPr>
      <w:color w:val="0000FF"/>
      <w:u w:val="single"/>
    </w:rPr>
  </w:style>
  <w:style w:type="paragraph" w:styleId="Header">
    <w:name w:val="header"/>
    <w:basedOn w:val="Normal"/>
    <w:link w:val="HeaderChar"/>
    <w:uiPriority w:val="99"/>
    <w:unhideWhenUsed/>
    <w:rsid w:val="002F6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F56"/>
  </w:style>
  <w:style w:type="paragraph" w:styleId="Footer">
    <w:name w:val="footer"/>
    <w:basedOn w:val="Normal"/>
    <w:link w:val="FooterChar"/>
    <w:uiPriority w:val="99"/>
    <w:unhideWhenUsed/>
    <w:rsid w:val="002F6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2018-12-14T11:10:00Z</dcterms:created>
  <dcterms:modified xsi:type="dcterms:W3CDTF">2018-12-14T11:11:00Z</dcterms:modified>
</cp:coreProperties>
</file>